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949B" w14:textId="77777777" w:rsidR="00BC050C" w:rsidRPr="00BC050C" w:rsidRDefault="00BC050C" w:rsidP="00BC050C">
      <w:pPr>
        <w:pStyle w:val="item-current"/>
        <w:numPr>
          <w:ilvl w:val="0"/>
          <w:numId w:val="1"/>
        </w:numPr>
        <w:pBdr>
          <w:left w:val="single" w:sz="36" w:space="11" w:color="D51622"/>
        </w:pBdr>
        <w:shd w:val="clear" w:color="auto" w:fill="F5F5F5"/>
        <w:spacing w:before="75" w:beforeAutospacing="0" w:after="75" w:afterAutospacing="0"/>
        <w:rPr>
          <w:rFonts w:ascii="Arial" w:hAnsi="Arial" w:cs="Arial"/>
          <w:color w:val="000000"/>
          <w:sz w:val="22"/>
          <w:szCs w:val="22"/>
        </w:rPr>
      </w:pPr>
      <w:r w:rsidRPr="00BC050C">
        <w:rPr>
          <w:rFonts w:ascii="Arial" w:hAnsi="Arial" w:cs="Arial"/>
          <w:color w:val="000000"/>
          <w:sz w:val="22"/>
          <w:szCs w:val="22"/>
        </w:rPr>
        <w:fldChar w:fldCharType="begin"/>
      </w:r>
      <w:r w:rsidRPr="00BC050C">
        <w:rPr>
          <w:rFonts w:ascii="Arial" w:hAnsi="Arial" w:cs="Arial"/>
          <w:color w:val="000000"/>
          <w:sz w:val="22"/>
          <w:szCs w:val="22"/>
        </w:rPr>
        <w:instrText xml:space="preserve"> HYPERLINK "https://www.legifrance.gouv.fr/codes/section_lc/LEGITEXT000006070716/LEGISCTA000022326279/" \l "LEGISCTA000025191244" </w:instrText>
      </w:r>
      <w:r w:rsidRPr="00BC050C">
        <w:rPr>
          <w:rFonts w:ascii="Arial" w:hAnsi="Arial" w:cs="Arial"/>
          <w:color w:val="000000"/>
          <w:sz w:val="22"/>
          <w:szCs w:val="22"/>
        </w:rPr>
        <w:fldChar w:fldCharType="separate"/>
      </w:r>
      <w:r w:rsidRPr="00BC050C">
        <w:rPr>
          <w:rStyle w:val="print-title-summary"/>
          <w:rFonts w:ascii="Arial" w:hAnsi="Arial" w:cs="Arial"/>
          <w:b/>
          <w:bCs/>
          <w:color w:val="D51622"/>
          <w:sz w:val="22"/>
          <w:szCs w:val="22"/>
        </w:rPr>
        <w:t>Livre V : La résolution amiable des différends (Articles 1528 à 1571)</w:t>
      </w:r>
      <w:r w:rsidRPr="00BC050C">
        <w:rPr>
          <w:rFonts w:ascii="Arial" w:hAnsi="Arial" w:cs="Arial"/>
          <w:color w:val="000000"/>
          <w:sz w:val="22"/>
          <w:szCs w:val="22"/>
        </w:rPr>
        <w:fldChar w:fldCharType="end"/>
      </w:r>
    </w:p>
    <w:p w14:paraId="695FC138" w14:textId="77777777" w:rsidR="00BC050C" w:rsidRPr="00BC050C" w:rsidRDefault="00BC050C" w:rsidP="00BC050C">
      <w:pPr>
        <w:pStyle w:val="name-article"/>
        <w:numPr>
          <w:ilvl w:val="0"/>
          <w:numId w:val="2"/>
        </w:numPr>
        <w:shd w:val="clear" w:color="auto" w:fill="FFFFFF"/>
        <w:spacing w:before="0" w:beforeAutospacing="0" w:after="240" w:afterAutospacing="0"/>
        <w:rPr>
          <w:rFonts w:ascii="Arial" w:hAnsi="Arial" w:cs="Arial"/>
          <w:b/>
          <w:bCs/>
          <w:color w:val="4A5E81"/>
          <w:sz w:val="22"/>
          <w:szCs w:val="22"/>
        </w:rPr>
      </w:pPr>
      <w:hyperlink r:id="rId5" w:history="1">
        <w:r w:rsidRPr="00BC050C">
          <w:rPr>
            <w:rStyle w:val="Lienhypertexte"/>
            <w:rFonts w:ascii="Arial" w:hAnsi="Arial" w:cs="Arial"/>
            <w:b/>
            <w:bCs/>
            <w:color w:val="4A5E81"/>
            <w:sz w:val="22"/>
            <w:szCs w:val="22"/>
          </w:rPr>
          <w:t>Article 1528</w:t>
        </w:r>
      </w:hyperlink>
    </w:p>
    <w:p w14:paraId="1984630E" w14:textId="77777777" w:rsidR="00BC050C" w:rsidRPr="00BC050C" w:rsidRDefault="00BC050C" w:rsidP="00BC050C">
      <w:pPr>
        <w:pStyle w:val="version-article"/>
        <w:shd w:val="clear" w:color="auto" w:fill="FFFFFF"/>
        <w:spacing w:before="0" w:beforeAutospacing="0" w:after="240" w:afterAutospacing="0"/>
        <w:ind w:left="720"/>
        <w:rPr>
          <w:rFonts w:ascii="Arial" w:hAnsi="Arial" w:cs="Arial"/>
          <w:b/>
          <w:bCs/>
          <w:color w:val="D51622"/>
          <w:sz w:val="22"/>
          <w:szCs w:val="22"/>
        </w:rPr>
      </w:pPr>
      <w:r w:rsidRPr="00BC050C">
        <w:rPr>
          <w:rFonts w:ascii="Arial" w:hAnsi="Arial" w:cs="Arial"/>
          <w:b/>
          <w:bCs/>
          <w:color w:val="D51622"/>
          <w:sz w:val="22"/>
          <w:szCs w:val="22"/>
        </w:rPr>
        <w:t>Version en vigueur depuis le 23 janvier 2012</w:t>
      </w:r>
    </w:p>
    <w:p w14:paraId="4404464C" w14:textId="1E540EE4" w:rsidR="00BC050C" w:rsidRPr="00BC050C" w:rsidRDefault="00BC050C" w:rsidP="00BC050C">
      <w:pPr>
        <w:pStyle w:val="date"/>
        <w:shd w:val="clear" w:color="auto" w:fill="FFFFFF"/>
        <w:spacing w:before="0" w:beforeAutospacing="0" w:after="75" w:afterAutospacing="0"/>
        <w:ind w:left="720"/>
        <w:rPr>
          <w:rFonts w:ascii="Arial" w:hAnsi="Arial" w:cs="Arial"/>
          <w:color w:val="000000"/>
          <w:sz w:val="22"/>
          <w:szCs w:val="22"/>
        </w:rPr>
      </w:pPr>
      <w:hyperlink r:id="rId6" w:history="1">
        <w:r w:rsidRPr="00BC050C">
          <w:rPr>
            <w:rStyle w:val="Lienhypertexte"/>
            <w:rFonts w:ascii="Arial" w:hAnsi="Arial" w:cs="Arial"/>
            <w:b/>
            <w:bCs/>
            <w:color w:val="4A5E81"/>
            <w:sz w:val="22"/>
            <w:szCs w:val="22"/>
          </w:rPr>
          <w:t>Décret n°2012-66 du 20 janvier 2012 - art. 2</w:t>
        </w:r>
        <w:r w:rsidRPr="00BC050C">
          <w:rPr>
            <w:rFonts w:ascii="Arial" w:hAnsi="Arial" w:cs="Arial"/>
            <w:b/>
            <w:bCs/>
            <w:color w:val="4A5E81"/>
            <w:sz w:val="22"/>
            <w:szCs w:val="22"/>
            <w:u w:val="single"/>
          </w:rPr>
          <w:br/>
        </w:r>
      </w:hyperlink>
      <w:r w:rsidRPr="00BC050C">
        <w:rPr>
          <w:rFonts w:ascii="Arial" w:hAnsi="Arial" w:cs="Arial"/>
          <w:color w:val="000000"/>
          <w:sz w:val="22"/>
          <w:szCs w:val="22"/>
        </w:rPr>
        <w:t>Les parties à un différend peuvent, à leur initiative et dans les conditions prévues par le présent livre, tenter de le résoudre de façon amiable avec l'assistance d'un médiateur, d'un conciliateur de justice ou, dans le cadre d'une procédure participative, de leurs avocats.</w:t>
      </w:r>
    </w:p>
    <w:p w14:paraId="536AFED0" w14:textId="77777777" w:rsidR="00BC050C" w:rsidRPr="00BC050C" w:rsidRDefault="00BC050C" w:rsidP="00BC050C">
      <w:pPr>
        <w:pStyle w:val="name-article"/>
        <w:numPr>
          <w:ilvl w:val="0"/>
          <w:numId w:val="2"/>
        </w:numPr>
        <w:shd w:val="clear" w:color="auto" w:fill="FFFFFF"/>
        <w:spacing w:before="0" w:beforeAutospacing="0" w:after="240" w:afterAutospacing="0"/>
        <w:rPr>
          <w:rFonts w:ascii="Arial" w:hAnsi="Arial" w:cs="Arial"/>
          <w:b/>
          <w:bCs/>
          <w:color w:val="4A5E81"/>
          <w:sz w:val="22"/>
          <w:szCs w:val="22"/>
        </w:rPr>
      </w:pPr>
      <w:hyperlink r:id="rId7" w:history="1">
        <w:r w:rsidRPr="00BC050C">
          <w:rPr>
            <w:rStyle w:val="Lienhypertexte"/>
            <w:rFonts w:ascii="Arial" w:hAnsi="Arial" w:cs="Arial"/>
            <w:b/>
            <w:bCs/>
            <w:color w:val="4A5E81"/>
            <w:sz w:val="22"/>
            <w:szCs w:val="22"/>
          </w:rPr>
          <w:t>Article 1529</w:t>
        </w:r>
      </w:hyperlink>
    </w:p>
    <w:p w14:paraId="4ABE54B1" w14:textId="77777777" w:rsidR="00BC050C" w:rsidRPr="00BC050C" w:rsidRDefault="00BC050C" w:rsidP="00BC050C">
      <w:pPr>
        <w:pStyle w:val="date"/>
        <w:shd w:val="clear" w:color="auto" w:fill="FFFFFF"/>
        <w:spacing w:before="0" w:beforeAutospacing="0" w:after="75" w:afterAutospacing="0"/>
        <w:ind w:left="720"/>
        <w:rPr>
          <w:rFonts w:ascii="Arial" w:hAnsi="Arial" w:cs="Arial"/>
          <w:b/>
          <w:bCs/>
          <w:color w:val="000000"/>
          <w:sz w:val="22"/>
          <w:szCs w:val="22"/>
        </w:rPr>
      </w:pPr>
      <w:hyperlink r:id="rId8" w:history="1">
        <w:r w:rsidRPr="00BC050C">
          <w:rPr>
            <w:rStyle w:val="Lienhypertexte"/>
            <w:rFonts w:ascii="Arial" w:hAnsi="Arial" w:cs="Arial"/>
            <w:b/>
            <w:bCs/>
            <w:color w:val="4A5E81"/>
            <w:sz w:val="22"/>
            <w:szCs w:val="22"/>
          </w:rPr>
          <w:t>Modifié par Décret n°2017-892 du 6 mai 2017 - art. 24</w:t>
        </w:r>
        <w:r w:rsidRPr="00BC050C">
          <w:rPr>
            <w:rFonts w:ascii="Arial" w:hAnsi="Arial" w:cs="Arial"/>
            <w:b/>
            <w:bCs/>
            <w:color w:val="4A5E81"/>
            <w:sz w:val="22"/>
            <w:szCs w:val="22"/>
            <w:u w:val="single"/>
          </w:rPr>
          <w:br/>
        </w:r>
      </w:hyperlink>
    </w:p>
    <w:p w14:paraId="02C3F00F" w14:textId="77777777" w:rsidR="00BC050C" w:rsidRPr="00BC050C" w:rsidRDefault="00BC050C" w:rsidP="00BC050C">
      <w:pPr>
        <w:pStyle w:val="NormalWeb"/>
        <w:shd w:val="clear" w:color="auto" w:fill="FFFFFF"/>
        <w:spacing w:before="0" w:beforeAutospacing="0" w:after="240" w:afterAutospacing="0"/>
        <w:ind w:left="720"/>
        <w:rPr>
          <w:rFonts w:ascii="Arial" w:hAnsi="Arial" w:cs="Arial"/>
          <w:color w:val="000000"/>
          <w:sz w:val="22"/>
          <w:szCs w:val="22"/>
        </w:rPr>
      </w:pPr>
      <w:r w:rsidRPr="00BC050C">
        <w:rPr>
          <w:rFonts w:ascii="Arial" w:hAnsi="Arial" w:cs="Arial"/>
          <w:color w:val="000000"/>
          <w:sz w:val="22"/>
          <w:szCs w:val="22"/>
        </w:rPr>
        <w:t>Les dispositions du présent livre s'appliquent aux différends relevant des juridictions de l'ordre judiciaire statuant en matière civile, commerciale, sociale ou rurale, sous réserve des règles spéciales à chaque matière et des dispositions particulières à chaque juridiction.</w:t>
      </w:r>
    </w:p>
    <w:p w14:paraId="31DD1630" w14:textId="77777777" w:rsidR="00BC050C" w:rsidRPr="00BC050C" w:rsidRDefault="00BC050C" w:rsidP="00BC050C">
      <w:pPr>
        <w:pStyle w:val="NormalWeb"/>
        <w:shd w:val="clear" w:color="auto" w:fill="FFFFFF"/>
        <w:spacing w:before="0" w:beforeAutospacing="0" w:after="240" w:afterAutospacing="0"/>
        <w:ind w:left="720"/>
        <w:rPr>
          <w:rFonts w:ascii="Arial" w:hAnsi="Arial" w:cs="Arial"/>
          <w:color w:val="000000"/>
          <w:sz w:val="22"/>
          <w:szCs w:val="22"/>
        </w:rPr>
      </w:pPr>
      <w:r w:rsidRPr="00BC050C">
        <w:rPr>
          <w:rFonts w:ascii="Arial" w:hAnsi="Arial" w:cs="Arial"/>
          <w:color w:val="000000"/>
          <w:sz w:val="22"/>
          <w:szCs w:val="22"/>
        </w:rPr>
        <w:t>Elles s'appliquent en matière prud'homale sous la réserve prévue par le troisième alinéa de l'article 2066 du code civil .</w:t>
      </w:r>
    </w:p>
    <w:p w14:paraId="09A905C3" w14:textId="77777777" w:rsidR="00BC050C" w:rsidRPr="00BC050C" w:rsidRDefault="00BC050C" w:rsidP="00BC050C">
      <w:pPr>
        <w:pStyle w:val="NormalWeb"/>
        <w:shd w:val="clear" w:color="auto" w:fill="FFFFFF"/>
        <w:spacing w:before="0" w:beforeAutospacing="0" w:after="240" w:afterAutospacing="0"/>
        <w:ind w:left="720"/>
        <w:rPr>
          <w:rFonts w:ascii="Arial" w:hAnsi="Arial" w:cs="Arial"/>
          <w:color w:val="000000"/>
          <w:sz w:val="22"/>
          <w:szCs w:val="22"/>
        </w:rPr>
      </w:pPr>
      <w:r w:rsidRPr="00BC050C">
        <w:rPr>
          <w:rFonts w:ascii="Arial" w:hAnsi="Arial" w:cs="Arial"/>
          <w:color w:val="000000"/>
          <w:sz w:val="22"/>
          <w:szCs w:val="22"/>
        </w:rPr>
        <w:t>Ces dispositions s'appliquent également aux conventions de procédure participative aux fins de mise en état du litige conclues dans le cadre d'instances pendantes devant les juridictions précitées.</w:t>
      </w:r>
    </w:p>
    <w:p w14:paraId="4AE4480E" w14:textId="06671E7E" w:rsidR="00BC050C" w:rsidRPr="00BC050C" w:rsidRDefault="00BC050C" w:rsidP="00BC050C">
      <w:pPr>
        <w:pStyle w:val="opened"/>
        <w:numPr>
          <w:ilvl w:val="0"/>
          <w:numId w:val="2"/>
        </w:numPr>
        <w:shd w:val="clear" w:color="auto" w:fill="FFFFFF"/>
        <w:rPr>
          <w:rFonts w:ascii="Arial" w:hAnsi="Arial" w:cs="Arial"/>
          <w:color w:val="000000"/>
          <w:sz w:val="22"/>
          <w:szCs w:val="22"/>
        </w:rPr>
      </w:pPr>
      <w:r w:rsidRPr="00BC050C">
        <w:rPr>
          <w:rFonts w:ascii="Arial" w:hAnsi="Arial" w:cs="Arial"/>
          <w:color w:val="000000"/>
          <w:sz w:val="22"/>
          <w:szCs w:val="22"/>
        </w:rPr>
        <w:t>Titre Ier : La médiation et la conciliation conventionnelles (Articles 1530 à 1541)</w:t>
      </w:r>
    </w:p>
    <w:p w14:paraId="32AD24E4" w14:textId="77777777" w:rsidR="00BC050C" w:rsidRPr="00BC050C" w:rsidRDefault="00BC050C" w:rsidP="00BC050C">
      <w:pPr>
        <w:pStyle w:val="name-article"/>
        <w:numPr>
          <w:ilvl w:val="1"/>
          <w:numId w:val="2"/>
        </w:numPr>
        <w:shd w:val="clear" w:color="auto" w:fill="FFFFFF"/>
        <w:spacing w:before="0" w:beforeAutospacing="0" w:after="240" w:afterAutospacing="0"/>
        <w:rPr>
          <w:rFonts w:ascii="Arial" w:hAnsi="Arial" w:cs="Arial"/>
          <w:b/>
          <w:bCs/>
          <w:color w:val="4A5E81"/>
          <w:sz w:val="22"/>
          <w:szCs w:val="22"/>
        </w:rPr>
      </w:pPr>
      <w:hyperlink r:id="rId9" w:history="1">
        <w:r w:rsidRPr="00BC050C">
          <w:rPr>
            <w:rStyle w:val="Lienhypertexte"/>
            <w:rFonts w:ascii="Arial" w:hAnsi="Arial" w:cs="Arial"/>
            <w:b/>
            <w:bCs/>
            <w:color w:val="4A5E81"/>
            <w:sz w:val="22"/>
            <w:szCs w:val="22"/>
          </w:rPr>
          <w:t>Article 1530</w:t>
        </w:r>
      </w:hyperlink>
    </w:p>
    <w:p w14:paraId="376D1692" w14:textId="7B4C8A58" w:rsidR="00BC050C" w:rsidRPr="00BC050C" w:rsidRDefault="00BC050C" w:rsidP="00BC050C">
      <w:pPr>
        <w:pStyle w:val="date"/>
        <w:shd w:val="clear" w:color="auto" w:fill="FFFFFF"/>
        <w:spacing w:before="0" w:beforeAutospacing="0" w:after="75" w:afterAutospacing="0"/>
        <w:ind w:left="1440"/>
        <w:rPr>
          <w:rFonts w:ascii="Arial" w:hAnsi="Arial" w:cs="Arial"/>
          <w:b/>
          <w:bCs/>
          <w:color w:val="000000"/>
          <w:sz w:val="22"/>
          <w:szCs w:val="22"/>
        </w:rPr>
      </w:pPr>
      <w:hyperlink r:id="rId10" w:history="1">
        <w:r w:rsidRPr="00BC050C">
          <w:rPr>
            <w:rStyle w:val="Lienhypertexte"/>
            <w:rFonts w:ascii="Arial" w:hAnsi="Arial" w:cs="Arial"/>
            <w:b/>
            <w:bCs/>
            <w:color w:val="4A5E81"/>
            <w:sz w:val="22"/>
            <w:szCs w:val="22"/>
          </w:rPr>
          <w:t>Décret n°2012-66 du 20 janvier 2012 - art. 2</w:t>
        </w:r>
        <w:r w:rsidRPr="00BC050C">
          <w:rPr>
            <w:rFonts w:ascii="Arial" w:hAnsi="Arial" w:cs="Arial"/>
            <w:b/>
            <w:bCs/>
            <w:color w:val="4A5E81"/>
            <w:sz w:val="22"/>
            <w:szCs w:val="22"/>
            <w:u w:val="single"/>
          </w:rPr>
          <w:br/>
        </w:r>
      </w:hyperlink>
    </w:p>
    <w:p w14:paraId="14949533" w14:textId="01ED7F44" w:rsidR="00BC050C" w:rsidRPr="00BC050C" w:rsidRDefault="00BC050C" w:rsidP="00BC050C">
      <w:pPr>
        <w:pStyle w:val="NormalWeb"/>
        <w:shd w:val="clear" w:color="auto" w:fill="FFFFFF"/>
        <w:spacing w:before="0" w:beforeAutospacing="0" w:after="240" w:afterAutospacing="0"/>
        <w:ind w:left="1440"/>
        <w:rPr>
          <w:rFonts w:ascii="Arial" w:hAnsi="Arial" w:cs="Arial"/>
          <w:color w:val="000000"/>
          <w:sz w:val="22"/>
          <w:szCs w:val="22"/>
        </w:rPr>
      </w:pPr>
      <w:r w:rsidRPr="00BC050C">
        <w:rPr>
          <w:rFonts w:ascii="Arial" w:hAnsi="Arial" w:cs="Arial"/>
          <w:color w:val="000000"/>
          <w:sz w:val="22"/>
          <w:szCs w:val="22"/>
        </w:rPr>
        <w:t>La médiation et la conciliation conventionnelles régies par le présent titre s'entendent, en application des </w:t>
      </w:r>
      <w:hyperlink r:id="rId11" w:history="1">
        <w:r w:rsidRPr="00BC050C">
          <w:rPr>
            <w:rStyle w:val="Lienhypertexte"/>
            <w:rFonts w:ascii="Arial" w:hAnsi="Arial" w:cs="Arial"/>
            <w:color w:val="4A5E81"/>
            <w:sz w:val="22"/>
            <w:szCs w:val="22"/>
          </w:rPr>
          <w:t>articles 21 et 21-2 de la loi du 8 février 1995</w:t>
        </w:r>
      </w:hyperlink>
      <w:r w:rsidRPr="00BC050C">
        <w:rPr>
          <w:rFonts w:ascii="Arial" w:hAnsi="Arial" w:cs="Arial"/>
          <w:color w:val="000000"/>
          <w:sz w:val="22"/>
          <w:szCs w:val="22"/>
        </w:rPr>
        <w:t> susmentionnée, de tout processus structuré, par lequel deux ou plusieurs parties tentent de parvenir à un accord, en dehors de toute procédure judiciaire en vue de la résolution amiable de leurs différends, avec l'aide d'un tiers choisi par elles qui accomplit sa mission avec impartialité, compétence et diligence.</w:t>
      </w:r>
    </w:p>
    <w:p w14:paraId="232C8957" w14:textId="77777777" w:rsidR="00BC050C" w:rsidRPr="00BC050C" w:rsidRDefault="00BC050C" w:rsidP="00BC050C">
      <w:pPr>
        <w:pStyle w:val="name-article"/>
        <w:numPr>
          <w:ilvl w:val="1"/>
          <w:numId w:val="2"/>
        </w:numPr>
        <w:shd w:val="clear" w:color="auto" w:fill="FFFFFF"/>
        <w:spacing w:before="0" w:beforeAutospacing="0" w:after="240" w:afterAutospacing="0"/>
        <w:rPr>
          <w:rFonts w:ascii="Arial" w:hAnsi="Arial" w:cs="Arial"/>
          <w:b/>
          <w:bCs/>
          <w:color w:val="4A5E81"/>
          <w:sz w:val="22"/>
          <w:szCs w:val="22"/>
        </w:rPr>
      </w:pPr>
      <w:hyperlink r:id="rId12" w:history="1">
        <w:r w:rsidRPr="00BC050C">
          <w:rPr>
            <w:rStyle w:val="Lienhypertexte"/>
            <w:rFonts w:ascii="Arial" w:hAnsi="Arial" w:cs="Arial"/>
            <w:b/>
            <w:bCs/>
            <w:color w:val="4A5E81"/>
            <w:sz w:val="22"/>
            <w:szCs w:val="22"/>
          </w:rPr>
          <w:t>Article 1531</w:t>
        </w:r>
      </w:hyperlink>
    </w:p>
    <w:p w14:paraId="7E9D90D7" w14:textId="61C26FEC" w:rsidR="00BC050C" w:rsidRPr="00BC050C" w:rsidRDefault="00BC050C" w:rsidP="00BC050C">
      <w:pPr>
        <w:pStyle w:val="date"/>
        <w:shd w:val="clear" w:color="auto" w:fill="FFFFFF"/>
        <w:spacing w:before="0" w:beforeAutospacing="0" w:after="75" w:afterAutospacing="0"/>
        <w:ind w:left="1440"/>
        <w:rPr>
          <w:rFonts w:ascii="Arial" w:hAnsi="Arial" w:cs="Arial"/>
          <w:b/>
          <w:bCs/>
          <w:color w:val="000000"/>
          <w:sz w:val="22"/>
          <w:szCs w:val="22"/>
        </w:rPr>
      </w:pPr>
      <w:hyperlink r:id="rId13" w:history="1">
        <w:r w:rsidRPr="00BC050C">
          <w:rPr>
            <w:rStyle w:val="Lienhypertexte"/>
            <w:rFonts w:ascii="Arial" w:hAnsi="Arial" w:cs="Arial"/>
            <w:b/>
            <w:bCs/>
            <w:color w:val="4A5E81"/>
            <w:sz w:val="22"/>
            <w:szCs w:val="22"/>
          </w:rPr>
          <w:t>Décret n°2012-66 du 20 janvier 2012 - art. 2</w:t>
        </w:r>
        <w:r w:rsidRPr="00BC050C">
          <w:rPr>
            <w:rFonts w:ascii="Arial" w:hAnsi="Arial" w:cs="Arial"/>
            <w:b/>
            <w:bCs/>
            <w:color w:val="4A5E81"/>
            <w:sz w:val="22"/>
            <w:szCs w:val="22"/>
            <w:u w:val="single"/>
          </w:rPr>
          <w:br/>
        </w:r>
      </w:hyperlink>
    </w:p>
    <w:p w14:paraId="7DCA77D2" w14:textId="77777777" w:rsidR="00BC050C" w:rsidRPr="00BC050C" w:rsidRDefault="00BC050C" w:rsidP="00BC050C">
      <w:pPr>
        <w:pStyle w:val="NormalWeb"/>
        <w:shd w:val="clear" w:color="auto" w:fill="FFFFFF"/>
        <w:spacing w:before="0" w:beforeAutospacing="0" w:after="240" w:afterAutospacing="0"/>
        <w:ind w:left="1440"/>
        <w:rPr>
          <w:rFonts w:ascii="Arial" w:hAnsi="Arial" w:cs="Arial"/>
          <w:color w:val="000000"/>
          <w:sz w:val="22"/>
          <w:szCs w:val="22"/>
        </w:rPr>
      </w:pPr>
      <w:r w:rsidRPr="00BC050C">
        <w:rPr>
          <w:rFonts w:ascii="Arial" w:hAnsi="Arial" w:cs="Arial"/>
          <w:color w:val="000000"/>
          <w:sz w:val="22"/>
          <w:szCs w:val="22"/>
        </w:rPr>
        <w:t>La médiation et la conciliation conventionnelles sont soumises au principe de confidentialité dans les conditions et selon les modalités prévues à l'</w:t>
      </w:r>
      <w:hyperlink r:id="rId14" w:history="1">
        <w:r w:rsidRPr="00BC050C">
          <w:rPr>
            <w:rStyle w:val="Lienhypertexte"/>
            <w:rFonts w:ascii="Arial" w:hAnsi="Arial" w:cs="Arial"/>
            <w:color w:val="4A5E81"/>
            <w:sz w:val="22"/>
            <w:szCs w:val="22"/>
          </w:rPr>
          <w:t>article 21-3 de la loi du 8 février 1995</w:t>
        </w:r>
      </w:hyperlink>
      <w:r w:rsidRPr="00BC050C">
        <w:rPr>
          <w:rFonts w:ascii="Arial" w:hAnsi="Arial" w:cs="Arial"/>
          <w:color w:val="000000"/>
          <w:sz w:val="22"/>
          <w:szCs w:val="22"/>
        </w:rPr>
        <w:t> susmentionnée.</w:t>
      </w:r>
    </w:p>
    <w:p w14:paraId="5B63ACE5" w14:textId="7C7CBF87" w:rsidR="00BC050C" w:rsidRPr="00BC050C" w:rsidRDefault="00BC050C" w:rsidP="00BC050C">
      <w:pPr>
        <w:pStyle w:val="opened"/>
        <w:shd w:val="clear" w:color="auto" w:fill="FFFFFF"/>
        <w:spacing w:before="0" w:after="0"/>
        <w:ind w:left="1440"/>
        <w:rPr>
          <w:rFonts w:ascii="Arial" w:hAnsi="Arial" w:cs="Arial"/>
          <w:color w:val="000000"/>
          <w:sz w:val="22"/>
          <w:szCs w:val="22"/>
        </w:rPr>
      </w:pPr>
    </w:p>
    <w:p w14:paraId="19ECC5E7" w14:textId="352B860D" w:rsidR="00BC050C" w:rsidRPr="00BC050C" w:rsidRDefault="00BC050C" w:rsidP="00BC050C">
      <w:pPr>
        <w:pStyle w:val="opened"/>
        <w:numPr>
          <w:ilvl w:val="1"/>
          <w:numId w:val="2"/>
        </w:numPr>
        <w:shd w:val="clear" w:color="auto" w:fill="FFFFFF"/>
        <w:rPr>
          <w:rFonts w:ascii="Arial" w:hAnsi="Arial" w:cs="Arial"/>
          <w:color w:val="000000"/>
          <w:sz w:val="22"/>
          <w:szCs w:val="22"/>
        </w:rPr>
      </w:pPr>
      <w:r w:rsidRPr="00BC050C">
        <w:rPr>
          <w:rFonts w:ascii="Arial" w:hAnsi="Arial" w:cs="Arial"/>
          <w:color w:val="000000"/>
          <w:sz w:val="22"/>
          <w:szCs w:val="22"/>
        </w:rPr>
        <w:t>Chapitre Ier : La médiation conventionnelle (Articles 1532 à 1535)</w:t>
      </w:r>
    </w:p>
    <w:p w14:paraId="2B70FA4C" w14:textId="77777777" w:rsidR="00BC050C" w:rsidRPr="00BC050C" w:rsidRDefault="00BC050C" w:rsidP="00BC050C">
      <w:pPr>
        <w:pStyle w:val="name-article"/>
        <w:numPr>
          <w:ilvl w:val="2"/>
          <w:numId w:val="2"/>
        </w:numPr>
        <w:shd w:val="clear" w:color="auto" w:fill="FFFFFF"/>
        <w:spacing w:before="0" w:beforeAutospacing="0" w:after="240" w:afterAutospacing="0"/>
        <w:rPr>
          <w:rFonts w:ascii="Arial" w:hAnsi="Arial" w:cs="Arial"/>
          <w:b/>
          <w:bCs/>
          <w:color w:val="4A5E81"/>
          <w:sz w:val="22"/>
          <w:szCs w:val="22"/>
        </w:rPr>
      </w:pPr>
      <w:hyperlink r:id="rId15" w:history="1">
        <w:r w:rsidRPr="00BC050C">
          <w:rPr>
            <w:rStyle w:val="Lienhypertexte"/>
            <w:rFonts w:ascii="Arial" w:hAnsi="Arial" w:cs="Arial"/>
            <w:b/>
            <w:bCs/>
            <w:color w:val="4A5E81"/>
            <w:sz w:val="22"/>
            <w:szCs w:val="22"/>
          </w:rPr>
          <w:t>Article 1532</w:t>
        </w:r>
      </w:hyperlink>
    </w:p>
    <w:p w14:paraId="51978041" w14:textId="73DC3D60" w:rsidR="00BC050C" w:rsidRPr="00BC050C" w:rsidRDefault="00BC050C" w:rsidP="00BC050C">
      <w:pPr>
        <w:pStyle w:val="date"/>
        <w:shd w:val="clear" w:color="auto" w:fill="FFFFFF"/>
        <w:spacing w:before="0" w:beforeAutospacing="0" w:after="75" w:afterAutospacing="0"/>
        <w:ind w:left="2160"/>
        <w:rPr>
          <w:rFonts w:ascii="Arial" w:hAnsi="Arial" w:cs="Arial"/>
          <w:color w:val="000000"/>
          <w:sz w:val="22"/>
          <w:szCs w:val="22"/>
        </w:rPr>
      </w:pPr>
      <w:hyperlink r:id="rId16" w:history="1">
        <w:r w:rsidRPr="00BC050C">
          <w:rPr>
            <w:rStyle w:val="Lienhypertexte"/>
            <w:rFonts w:ascii="Arial" w:hAnsi="Arial" w:cs="Arial"/>
            <w:b/>
            <w:bCs/>
            <w:color w:val="4A5E81"/>
            <w:sz w:val="22"/>
            <w:szCs w:val="22"/>
          </w:rPr>
          <w:t>Décret n°2012-66 du 20 janvier 2012 - art. 2</w:t>
        </w:r>
        <w:r w:rsidRPr="00BC050C">
          <w:rPr>
            <w:rFonts w:ascii="Arial" w:hAnsi="Arial" w:cs="Arial"/>
            <w:b/>
            <w:bCs/>
            <w:color w:val="4A5E81"/>
            <w:sz w:val="22"/>
            <w:szCs w:val="22"/>
            <w:u w:val="single"/>
          </w:rPr>
          <w:br/>
        </w:r>
      </w:hyperlink>
      <w:r w:rsidRPr="00BC050C">
        <w:rPr>
          <w:rFonts w:ascii="Arial" w:hAnsi="Arial" w:cs="Arial"/>
          <w:color w:val="000000"/>
          <w:sz w:val="22"/>
          <w:szCs w:val="22"/>
        </w:rPr>
        <w:t>Le médiateur peut être une personne physique ou morale.</w:t>
      </w:r>
      <w:r w:rsidRPr="00BC050C">
        <w:rPr>
          <w:rFonts w:ascii="Arial" w:hAnsi="Arial" w:cs="Arial"/>
          <w:color w:val="000000"/>
          <w:sz w:val="22"/>
          <w:szCs w:val="22"/>
        </w:rPr>
        <w:br/>
      </w:r>
      <w:r w:rsidRPr="00BC050C">
        <w:rPr>
          <w:rFonts w:ascii="Arial" w:hAnsi="Arial" w:cs="Arial"/>
          <w:color w:val="000000"/>
          <w:sz w:val="22"/>
          <w:szCs w:val="22"/>
        </w:rPr>
        <w:br/>
        <w:t>Lorsque le médiateur est une personne morale, il désigne, avec l'accord des parties, la personne physique chargée d'accomplir la mission de médiation.</w:t>
      </w:r>
    </w:p>
    <w:p w14:paraId="3C2024DD" w14:textId="77777777" w:rsidR="00BC050C" w:rsidRPr="00BC050C" w:rsidRDefault="00BC050C" w:rsidP="00BC050C">
      <w:pPr>
        <w:pStyle w:val="name-article"/>
        <w:numPr>
          <w:ilvl w:val="2"/>
          <w:numId w:val="2"/>
        </w:numPr>
        <w:shd w:val="clear" w:color="auto" w:fill="FFFFFF"/>
        <w:spacing w:before="0" w:beforeAutospacing="0" w:after="240" w:afterAutospacing="0"/>
        <w:rPr>
          <w:rFonts w:ascii="Arial" w:hAnsi="Arial" w:cs="Arial"/>
          <w:b/>
          <w:bCs/>
          <w:color w:val="4A5E81"/>
          <w:sz w:val="22"/>
          <w:szCs w:val="22"/>
        </w:rPr>
      </w:pPr>
      <w:hyperlink r:id="rId17" w:history="1">
        <w:r w:rsidRPr="00BC050C">
          <w:rPr>
            <w:rStyle w:val="Lienhypertexte"/>
            <w:rFonts w:ascii="Arial" w:hAnsi="Arial" w:cs="Arial"/>
            <w:b/>
            <w:bCs/>
            <w:color w:val="4A5E81"/>
            <w:sz w:val="22"/>
            <w:szCs w:val="22"/>
          </w:rPr>
          <w:t>Article 1533</w:t>
        </w:r>
      </w:hyperlink>
    </w:p>
    <w:p w14:paraId="2818652A" w14:textId="08677FFB" w:rsidR="00BC050C" w:rsidRPr="00BC050C" w:rsidRDefault="00BC050C" w:rsidP="00BC050C">
      <w:pPr>
        <w:pStyle w:val="date"/>
        <w:shd w:val="clear" w:color="auto" w:fill="FFFFFF"/>
        <w:spacing w:before="0" w:beforeAutospacing="0" w:after="75" w:afterAutospacing="0"/>
        <w:ind w:left="2160"/>
        <w:rPr>
          <w:rFonts w:ascii="Arial" w:hAnsi="Arial" w:cs="Arial"/>
          <w:color w:val="000000"/>
          <w:sz w:val="22"/>
          <w:szCs w:val="22"/>
        </w:rPr>
      </w:pPr>
      <w:hyperlink r:id="rId18" w:history="1">
        <w:r w:rsidRPr="00BC050C">
          <w:rPr>
            <w:rStyle w:val="Lienhypertexte"/>
            <w:rFonts w:ascii="Arial" w:hAnsi="Arial" w:cs="Arial"/>
            <w:b/>
            <w:bCs/>
            <w:color w:val="4A5E81"/>
            <w:sz w:val="22"/>
            <w:szCs w:val="22"/>
          </w:rPr>
          <w:t>Décret n°2012-66 du 20 janvier 2012 - art. 2</w:t>
        </w:r>
        <w:r w:rsidRPr="00BC050C">
          <w:rPr>
            <w:rFonts w:ascii="Arial" w:hAnsi="Arial" w:cs="Arial"/>
            <w:b/>
            <w:bCs/>
            <w:color w:val="4A5E81"/>
            <w:sz w:val="22"/>
            <w:szCs w:val="22"/>
            <w:u w:val="single"/>
          </w:rPr>
          <w:br/>
        </w:r>
      </w:hyperlink>
      <w:r w:rsidRPr="00BC050C">
        <w:rPr>
          <w:rFonts w:ascii="Arial" w:hAnsi="Arial" w:cs="Arial"/>
          <w:color w:val="000000"/>
          <w:sz w:val="22"/>
          <w:szCs w:val="22"/>
        </w:rPr>
        <w:t>Le médiateur et, le cas échéant, la personne mentionnée au second alinéa de </w:t>
      </w:r>
      <w:hyperlink r:id="rId19" w:history="1">
        <w:r w:rsidRPr="00BC050C">
          <w:rPr>
            <w:rStyle w:val="Lienhypertexte"/>
            <w:rFonts w:ascii="Arial" w:hAnsi="Arial" w:cs="Arial"/>
            <w:color w:val="4A5E81"/>
            <w:sz w:val="22"/>
            <w:szCs w:val="22"/>
          </w:rPr>
          <w:t>l'article 1532</w:t>
        </w:r>
      </w:hyperlink>
      <w:r w:rsidRPr="00BC050C">
        <w:rPr>
          <w:rFonts w:ascii="Arial" w:hAnsi="Arial" w:cs="Arial"/>
          <w:color w:val="000000"/>
          <w:sz w:val="22"/>
          <w:szCs w:val="22"/>
        </w:rPr>
        <w:t>, doit satisfaire aux conditions suivantes :</w:t>
      </w:r>
      <w:r w:rsidRPr="00BC050C">
        <w:rPr>
          <w:rFonts w:ascii="Arial" w:hAnsi="Arial" w:cs="Arial"/>
          <w:color w:val="000000"/>
          <w:sz w:val="22"/>
          <w:szCs w:val="22"/>
        </w:rPr>
        <w:br/>
      </w:r>
      <w:r w:rsidRPr="00BC050C">
        <w:rPr>
          <w:rFonts w:ascii="Arial" w:hAnsi="Arial" w:cs="Arial"/>
          <w:color w:val="000000"/>
          <w:sz w:val="22"/>
          <w:szCs w:val="22"/>
        </w:rPr>
        <w:br/>
        <w:t>1° Ne pas avoir fait l'objet d'une condamnation, d'une incapacité ou d'une déchéance mentionnées sur le bulletin n° 3 du casier judiciaire ;</w:t>
      </w:r>
      <w:r w:rsidRPr="00BC050C">
        <w:rPr>
          <w:rFonts w:ascii="Arial" w:hAnsi="Arial" w:cs="Arial"/>
          <w:color w:val="000000"/>
          <w:sz w:val="22"/>
          <w:szCs w:val="22"/>
        </w:rPr>
        <w:br/>
      </w:r>
      <w:r w:rsidRPr="00BC050C">
        <w:rPr>
          <w:rFonts w:ascii="Arial" w:hAnsi="Arial" w:cs="Arial"/>
          <w:color w:val="000000"/>
          <w:sz w:val="22"/>
          <w:szCs w:val="22"/>
        </w:rPr>
        <w:br/>
        <w:t>2° Posséder, par l'exercice présent ou passé d'une activité, la qualification requise eu égard à la nature du différend ou justifier, selon le cas, d'une formation ou d'une expérience adaptée à la pratique de la médiation.</w:t>
      </w:r>
    </w:p>
    <w:p w14:paraId="43C57006" w14:textId="77777777" w:rsidR="00BC050C" w:rsidRPr="00BC050C" w:rsidRDefault="00BC050C" w:rsidP="00BC050C">
      <w:pPr>
        <w:pStyle w:val="date"/>
        <w:shd w:val="clear" w:color="auto" w:fill="FFFFFF"/>
        <w:spacing w:before="0" w:beforeAutospacing="0" w:after="75" w:afterAutospacing="0"/>
        <w:ind w:left="2160"/>
        <w:rPr>
          <w:rFonts w:ascii="Arial" w:hAnsi="Arial" w:cs="Arial"/>
          <w:color w:val="000000"/>
          <w:sz w:val="22"/>
          <w:szCs w:val="22"/>
        </w:rPr>
      </w:pPr>
    </w:p>
    <w:p w14:paraId="4AEDB773" w14:textId="77777777" w:rsidR="00BC050C" w:rsidRPr="00BC050C" w:rsidRDefault="00BC050C" w:rsidP="00BC050C">
      <w:pPr>
        <w:pStyle w:val="name-article"/>
        <w:numPr>
          <w:ilvl w:val="2"/>
          <w:numId w:val="2"/>
        </w:numPr>
        <w:shd w:val="clear" w:color="auto" w:fill="FFFFFF"/>
        <w:spacing w:before="0" w:beforeAutospacing="0" w:after="240" w:afterAutospacing="0"/>
        <w:rPr>
          <w:rFonts w:ascii="Arial" w:hAnsi="Arial" w:cs="Arial"/>
          <w:b/>
          <w:bCs/>
          <w:color w:val="4A5E81"/>
          <w:sz w:val="22"/>
          <w:szCs w:val="22"/>
        </w:rPr>
      </w:pPr>
      <w:hyperlink r:id="rId20" w:history="1">
        <w:r w:rsidRPr="00BC050C">
          <w:rPr>
            <w:rStyle w:val="Lienhypertexte"/>
            <w:rFonts w:ascii="Arial" w:hAnsi="Arial" w:cs="Arial"/>
            <w:b/>
            <w:bCs/>
            <w:color w:val="4A5E81"/>
            <w:sz w:val="22"/>
            <w:szCs w:val="22"/>
          </w:rPr>
          <w:t>Article 1534</w:t>
        </w:r>
      </w:hyperlink>
    </w:p>
    <w:p w14:paraId="1CA3A3A7" w14:textId="3A104C83" w:rsidR="00BC050C" w:rsidRPr="00BC050C" w:rsidRDefault="00BC050C" w:rsidP="00BC050C">
      <w:pPr>
        <w:pStyle w:val="date"/>
        <w:shd w:val="clear" w:color="auto" w:fill="FFFFFF"/>
        <w:spacing w:before="0" w:beforeAutospacing="0" w:after="75" w:afterAutospacing="0"/>
        <w:ind w:left="2160"/>
        <w:rPr>
          <w:rFonts w:ascii="Arial" w:hAnsi="Arial" w:cs="Arial"/>
          <w:b/>
          <w:bCs/>
          <w:color w:val="000000"/>
          <w:sz w:val="22"/>
          <w:szCs w:val="22"/>
        </w:rPr>
      </w:pPr>
      <w:hyperlink r:id="rId21" w:history="1">
        <w:r w:rsidRPr="00BC050C">
          <w:rPr>
            <w:rStyle w:val="Lienhypertexte"/>
            <w:rFonts w:ascii="Arial" w:hAnsi="Arial" w:cs="Arial"/>
            <w:b/>
            <w:bCs/>
            <w:color w:val="4A5E81"/>
            <w:sz w:val="22"/>
            <w:szCs w:val="22"/>
          </w:rPr>
          <w:t>Décret n°2012-66 du 20 janvier 2012 - art. 2</w:t>
        </w:r>
      </w:hyperlink>
    </w:p>
    <w:p w14:paraId="4CC9EE39" w14:textId="77777777" w:rsidR="00BC050C" w:rsidRPr="00BC050C" w:rsidRDefault="00BC050C" w:rsidP="00BC050C">
      <w:pPr>
        <w:pStyle w:val="opened"/>
        <w:shd w:val="clear" w:color="auto" w:fill="FFFFFF"/>
        <w:spacing w:before="0" w:after="0"/>
        <w:ind w:left="2160"/>
        <w:rPr>
          <w:rFonts w:ascii="Arial" w:hAnsi="Arial" w:cs="Arial"/>
          <w:color w:val="000000"/>
          <w:sz w:val="22"/>
          <w:szCs w:val="22"/>
        </w:rPr>
      </w:pPr>
      <w:r w:rsidRPr="00BC050C">
        <w:rPr>
          <w:rFonts w:ascii="Arial" w:hAnsi="Arial" w:cs="Arial"/>
          <w:color w:val="000000"/>
          <w:sz w:val="22"/>
          <w:szCs w:val="22"/>
        </w:rPr>
        <w:t>La demande tendant à l'homologation de l'accord issu de la médiation est présentée au juge par requête de l'ensemble des parties à la médiation ou de l'une d'elles, avec l'accord exprès des autres.</w:t>
      </w:r>
    </w:p>
    <w:p w14:paraId="79C4CF27" w14:textId="77777777" w:rsidR="00BC050C" w:rsidRPr="00BC050C" w:rsidRDefault="00BC050C" w:rsidP="00BC050C">
      <w:pPr>
        <w:pStyle w:val="opened"/>
        <w:shd w:val="clear" w:color="auto" w:fill="FFFFFF"/>
        <w:spacing w:before="0" w:after="0"/>
        <w:ind w:left="2160"/>
        <w:rPr>
          <w:rFonts w:ascii="Arial" w:hAnsi="Arial" w:cs="Arial"/>
          <w:color w:val="000000"/>
          <w:sz w:val="22"/>
          <w:szCs w:val="22"/>
        </w:rPr>
      </w:pPr>
      <w:r w:rsidRPr="00BC050C">
        <w:rPr>
          <w:rFonts w:ascii="Arial" w:hAnsi="Arial" w:cs="Arial"/>
          <w:color w:val="000000"/>
          <w:sz w:val="22"/>
          <w:szCs w:val="22"/>
        </w:rPr>
        <w:t>Versions </w:t>
      </w:r>
    </w:p>
    <w:p w14:paraId="0E4C1231" w14:textId="77777777" w:rsidR="00BC050C" w:rsidRPr="00BC050C" w:rsidRDefault="00BC050C" w:rsidP="00BC050C">
      <w:pPr>
        <w:pStyle w:val="name-article"/>
        <w:numPr>
          <w:ilvl w:val="2"/>
          <w:numId w:val="2"/>
        </w:numPr>
        <w:shd w:val="clear" w:color="auto" w:fill="FFFFFF"/>
        <w:spacing w:before="0" w:beforeAutospacing="0" w:after="240" w:afterAutospacing="0"/>
        <w:rPr>
          <w:rFonts w:ascii="Arial" w:hAnsi="Arial" w:cs="Arial"/>
          <w:b/>
          <w:bCs/>
          <w:color w:val="4A5E81"/>
          <w:sz w:val="22"/>
          <w:szCs w:val="22"/>
        </w:rPr>
      </w:pPr>
      <w:hyperlink r:id="rId22" w:history="1">
        <w:r w:rsidRPr="00BC050C">
          <w:rPr>
            <w:rStyle w:val="Lienhypertexte"/>
            <w:rFonts w:ascii="Arial" w:hAnsi="Arial" w:cs="Arial"/>
            <w:b/>
            <w:bCs/>
            <w:color w:val="4A5E81"/>
            <w:sz w:val="22"/>
            <w:szCs w:val="22"/>
          </w:rPr>
          <w:t>Article 1535</w:t>
        </w:r>
      </w:hyperlink>
    </w:p>
    <w:p w14:paraId="3DDD0141" w14:textId="40DE00B5" w:rsidR="00BC050C" w:rsidRPr="00BC050C" w:rsidRDefault="00BC050C" w:rsidP="00BC050C">
      <w:pPr>
        <w:pStyle w:val="date"/>
        <w:shd w:val="clear" w:color="auto" w:fill="FFFFFF"/>
        <w:spacing w:before="0" w:beforeAutospacing="0" w:after="75" w:afterAutospacing="0"/>
        <w:ind w:left="2160"/>
        <w:rPr>
          <w:rFonts w:ascii="Arial" w:hAnsi="Arial" w:cs="Arial"/>
          <w:color w:val="000000"/>
          <w:sz w:val="22"/>
          <w:szCs w:val="22"/>
        </w:rPr>
      </w:pPr>
      <w:hyperlink r:id="rId23" w:history="1">
        <w:r w:rsidRPr="00BC050C">
          <w:rPr>
            <w:rStyle w:val="Lienhypertexte"/>
            <w:rFonts w:ascii="Arial" w:hAnsi="Arial" w:cs="Arial"/>
            <w:b/>
            <w:bCs/>
            <w:color w:val="4A5E81"/>
            <w:sz w:val="22"/>
            <w:szCs w:val="22"/>
          </w:rPr>
          <w:t>Décret n°2012-66 du 20 janvier 2012 - art. 2</w:t>
        </w:r>
        <w:r w:rsidRPr="00BC050C">
          <w:rPr>
            <w:rFonts w:ascii="Arial" w:hAnsi="Arial" w:cs="Arial"/>
            <w:b/>
            <w:bCs/>
            <w:color w:val="4A5E81"/>
            <w:sz w:val="22"/>
            <w:szCs w:val="22"/>
            <w:u w:val="single"/>
          </w:rPr>
          <w:br/>
        </w:r>
      </w:hyperlink>
      <w:r w:rsidRPr="00BC050C">
        <w:rPr>
          <w:rFonts w:ascii="Arial" w:hAnsi="Arial" w:cs="Arial"/>
          <w:color w:val="000000"/>
          <w:sz w:val="22"/>
          <w:szCs w:val="22"/>
        </w:rPr>
        <w:t>Lorsque l'accord issu de la médiation a été rendu exécutoire par une juridiction ou une autorité d'un autre Etat membre de l'Union européenne dans les conditions prévues par les dispositions de l'article 6 de la directive 2008/52/ CE du 21 mai 2008 du Parlement européen et du Conseil sur certains aspects de la médiation en matière civile et commerciale, il est reconnu et déclaré exécutoire en France dans les conditions prévues par les </w:t>
      </w:r>
      <w:hyperlink r:id="rId24" w:history="1">
        <w:r w:rsidRPr="00BC050C">
          <w:rPr>
            <w:rStyle w:val="Lienhypertexte"/>
            <w:rFonts w:ascii="Arial" w:hAnsi="Arial" w:cs="Arial"/>
            <w:color w:val="4A5E81"/>
            <w:sz w:val="22"/>
            <w:szCs w:val="22"/>
          </w:rPr>
          <w:t>articles 509-2 à 509-7</w:t>
        </w:r>
      </w:hyperlink>
      <w:r w:rsidRPr="00BC050C">
        <w:rPr>
          <w:rFonts w:ascii="Arial" w:hAnsi="Arial" w:cs="Arial"/>
          <w:color w:val="000000"/>
          <w:sz w:val="22"/>
          <w:szCs w:val="22"/>
        </w:rPr>
        <w:t>.</w:t>
      </w:r>
      <w:r w:rsidRPr="00BC050C">
        <w:rPr>
          <w:rFonts w:ascii="Arial" w:hAnsi="Arial" w:cs="Arial"/>
          <w:color w:val="000000"/>
          <w:sz w:val="22"/>
          <w:szCs w:val="22"/>
        </w:rPr>
        <w:br/>
      </w:r>
      <w:r w:rsidRPr="00BC050C">
        <w:rPr>
          <w:rFonts w:ascii="Arial" w:hAnsi="Arial" w:cs="Arial"/>
          <w:color w:val="000000"/>
          <w:sz w:val="22"/>
          <w:szCs w:val="22"/>
        </w:rPr>
        <w:br/>
      </w:r>
    </w:p>
    <w:p w14:paraId="4A21FF3E" w14:textId="0575C6EF" w:rsidR="00BC050C" w:rsidRPr="00BC050C" w:rsidRDefault="00BC050C" w:rsidP="00BC050C">
      <w:pPr>
        <w:pStyle w:val="opened"/>
        <w:numPr>
          <w:ilvl w:val="1"/>
          <w:numId w:val="2"/>
        </w:numPr>
        <w:shd w:val="clear" w:color="auto" w:fill="FFFFFF"/>
        <w:rPr>
          <w:rFonts w:ascii="Arial" w:hAnsi="Arial" w:cs="Arial"/>
          <w:color w:val="000000"/>
          <w:sz w:val="22"/>
          <w:szCs w:val="22"/>
        </w:rPr>
      </w:pPr>
      <w:r w:rsidRPr="00BC050C">
        <w:rPr>
          <w:rFonts w:ascii="Arial" w:hAnsi="Arial" w:cs="Arial"/>
          <w:color w:val="000000"/>
          <w:sz w:val="22"/>
          <w:szCs w:val="22"/>
        </w:rPr>
        <w:t>Chapitre II : La conciliation menée par un conciliateur de justice (Articles 1536 à 1541)</w:t>
      </w:r>
    </w:p>
    <w:p w14:paraId="1549B72E" w14:textId="77777777" w:rsidR="00BC050C" w:rsidRPr="00BC050C" w:rsidRDefault="00BC050C" w:rsidP="00BC050C">
      <w:pPr>
        <w:pStyle w:val="name-article"/>
        <w:numPr>
          <w:ilvl w:val="2"/>
          <w:numId w:val="2"/>
        </w:numPr>
        <w:shd w:val="clear" w:color="auto" w:fill="FFFFFF"/>
        <w:spacing w:before="0" w:beforeAutospacing="0" w:after="240" w:afterAutospacing="0"/>
        <w:rPr>
          <w:rFonts w:ascii="Arial" w:hAnsi="Arial" w:cs="Arial"/>
          <w:b/>
          <w:bCs/>
          <w:color w:val="4A5E81"/>
          <w:sz w:val="22"/>
          <w:szCs w:val="22"/>
        </w:rPr>
      </w:pPr>
      <w:hyperlink r:id="rId25" w:history="1">
        <w:r w:rsidRPr="00BC050C">
          <w:rPr>
            <w:rStyle w:val="Lienhypertexte"/>
            <w:rFonts w:ascii="Arial" w:hAnsi="Arial" w:cs="Arial"/>
            <w:b/>
            <w:bCs/>
            <w:color w:val="4A5E81"/>
            <w:sz w:val="22"/>
            <w:szCs w:val="22"/>
          </w:rPr>
          <w:t>Article 1536</w:t>
        </w:r>
      </w:hyperlink>
    </w:p>
    <w:p w14:paraId="48052864" w14:textId="125D820A" w:rsidR="00BC050C" w:rsidRPr="00BC050C" w:rsidRDefault="00BC050C" w:rsidP="00BC050C">
      <w:pPr>
        <w:pStyle w:val="date"/>
        <w:shd w:val="clear" w:color="auto" w:fill="FFFFFF"/>
        <w:spacing w:before="0" w:beforeAutospacing="0" w:after="75" w:afterAutospacing="0"/>
        <w:ind w:left="2160"/>
        <w:rPr>
          <w:rFonts w:ascii="Arial" w:hAnsi="Arial" w:cs="Arial"/>
          <w:b/>
          <w:bCs/>
          <w:color w:val="000000"/>
          <w:sz w:val="22"/>
          <w:szCs w:val="22"/>
        </w:rPr>
      </w:pPr>
      <w:hyperlink r:id="rId26" w:history="1">
        <w:r w:rsidRPr="00BC050C">
          <w:rPr>
            <w:rStyle w:val="Lienhypertexte"/>
            <w:rFonts w:ascii="Arial" w:hAnsi="Arial" w:cs="Arial"/>
            <w:b/>
            <w:bCs/>
            <w:color w:val="4A5E81"/>
            <w:sz w:val="22"/>
            <w:szCs w:val="22"/>
          </w:rPr>
          <w:t>Décret n°2012-66 du 20 janvier 2012 - art. 2</w:t>
        </w:r>
        <w:r w:rsidRPr="00BC050C">
          <w:rPr>
            <w:rFonts w:ascii="Arial" w:hAnsi="Arial" w:cs="Arial"/>
            <w:b/>
            <w:bCs/>
            <w:color w:val="4A5E81"/>
            <w:sz w:val="22"/>
            <w:szCs w:val="22"/>
            <w:u w:val="single"/>
          </w:rPr>
          <w:br/>
        </w:r>
      </w:hyperlink>
    </w:p>
    <w:p w14:paraId="08EB6584" w14:textId="77777777" w:rsidR="00BC050C" w:rsidRPr="00BC050C" w:rsidRDefault="00BC050C" w:rsidP="00BC050C">
      <w:pPr>
        <w:pStyle w:val="opened"/>
        <w:shd w:val="clear" w:color="auto" w:fill="FFFFFF"/>
        <w:spacing w:before="0" w:after="0"/>
        <w:ind w:left="2160"/>
        <w:rPr>
          <w:rFonts w:ascii="Arial" w:hAnsi="Arial" w:cs="Arial"/>
          <w:color w:val="000000"/>
          <w:sz w:val="22"/>
          <w:szCs w:val="22"/>
        </w:rPr>
      </w:pPr>
      <w:r w:rsidRPr="00BC050C">
        <w:rPr>
          <w:rFonts w:ascii="Arial" w:hAnsi="Arial" w:cs="Arial"/>
          <w:color w:val="000000"/>
          <w:sz w:val="22"/>
          <w:szCs w:val="22"/>
        </w:rPr>
        <w:t>Le conciliateur de justice institué par le </w:t>
      </w:r>
      <w:hyperlink r:id="rId27" w:history="1">
        <w:r w:rsidRPr="00BC050C">
          <w:rPr>
            <w:rStyle w:val="Lienhypertexte"/>
            <w:rFonts w:ascii="Arial" w:hAnsi="Arial" w:cs="Arial"/>
            <w:color w:val="4A5E81"/>
            <w:sz w:val="22"/>
            <w:szCs w:val="22"/>
          </w:rPr>
          <w:t>décret du 20 mars 1978</w:t>
        </w:r>
      </w:hyperlink>
      <w:r w:rsidRPr="00BC050C">
        <w:rPr>
          <w:rFonts w:ascii="Arial" w:hAnsi="Arial" w:cs="Arial"/>
          <w:color w:val="000000"/>
          <w:sz w:val="22"/>
          <w:szCs w:val="22"/>
        </w:rPr>
        <w:t> relatif aux conciliateurs de justice peut être saisi sans forme par toute personne physique ou morale.</w:t>
      </w:r>
    </w:p>
    <w:p w14:paraId="6B30C4EB" w14:textId="77777777" w:rsidR="00BC050C" w:rsidRPr="00BC050C" w:rsidRDefault="00BC050C" w:rsidP="00BC050C">
      <w:pPr>
        <w:pStyle w:val="name-article"/>
        <w:numPr>
          <w:ilvl w:val="2"/>
          <w:numId w:val="2"/>
        </w:numPr>
        <w:shd w:val="clear" w:color="auto" w:fill="FFFFFF"/>
        <w:spacing w:before="0" w:beforeAutospacing="0" w:after="240" w:afterAutospacing="0"/>
        <w:rPr>
          <w:rFonts w:ascii="Arial" w:hAnsi="Arial" w:cs="Arial"/>
          <w:b/>
          <w:bCs/>
          <w:color w:val="4A5E81"/>
          <w:sz w:val="22"/>
          <w:szCs w:val="22"/>
        </w:rPr>
      </w:pPr>
      <w:hyperlink r:id="rId28" w:history="1">
        <w:r w:rsidRPr="00BC050C">
          <w:rPr>
            <w:rStyle w:val="Lienhypertexte"/>
            <w:rFonts w:ascii="Arial" w:hAnsi="Arial" w:cs="Arial"/>
            <w:b/>
            <w:bCs/>
            <w:color w:val="4A5E81"/>
            <w:sz w:val="22"/>
            <w:szCs w:val="22"/>
          </w:rPr>
          <w:t>Article 1537</w:t>
        </w:r>
      </w:hyperlink>
    </w:p>
    <w:p w14:paraId="07D1EF1E" w14:textId="7CCC015E" w:rsidR="00BC050C" w:rsidRPr="00BC050C" w:rsidRDefault="00BC050C" w:rsidP="00BC050C">
      <w:pPr>
        <w:pStyle w:val="date"/>
        <w:shd w:val="clear" w:color="auto" w:fill="FFFFFF"/>
        <w:spacing w:before="0" w:beforeAutospacing="0" w:after="75" w:afterAutospacing="0"/>
        <w:ind w:left="2160"/>
        <w:rPr>
          <w:rFonts w:ascii="Arial" w:hAnsi="Arial" w:cs="Arial"/>
          <w:color w:val="000000"/>
          <w:sz w:val="22"/>
          <w:szCs w:val="22"/>
        </w:rPr>
      </w:pPr>
      <w:hyperlink r:id="rId29" w:history="1">
        <w:r w:rsidRPr="00BC050C">
          <w:rPr>
            <w:rStyle w:val="Lienhypertexte"/>
            <w:rFonts w:ascii="Arial" w:hAnsi="Arial" w:cs="Arial"/>
            <w:b/>
            <w:bCs/>
            <w:color w:val="4A5E81"/>
            <w:sz w:val="22"/>
            <w:szCs w:val="22"/>
          </w:rPr>
          <w:t>Décret n°2012-66 du 20 janvier 2012 - art. 2</w:t>
        </w:r>
        <w:r w:rsidRPr="00BC050C">
          <w:rPr>
            <w:rFonts w:ascii="Arial" w:hAnsi="Arial" w:cs="Arial"/>
            <w:b/>
            <w:bCs/>
            <w:color w:val="4A5E81"/>
            <w:sz w:val="22"/>
            <w:szCs w:val="22"/>
            <w:u w:val="single"/>
          </w:rPr>
          <w:br/>
        </w:r>
      </w:hyperlink>
      <w:r w:rsidRPr="00BC050C">
        <w:rPr>
          <w:rFonts w:ascii="Arial" w:hAnsi="Arial" w:cs="Arial"/>
          <w:color w:val="000000"/>
          <w:sz w:val="22"/>
          <w:szCs w:val="22"/>
        </w:rPr>
        <w:t>Le conciliateur de justice invite, le cas échéant, les intéressés à se rendre devant lui.</w:t>
      </w:r>
      <w:r w:rsidRPr="00BC050C">
        <w:rPr>
          <w:rFonts w:ascii="Arial" w:hAnsi="Arial" w:cs="Arial"/>
          <w:color w:val="000000"/>
          <w:sz w:val="22"/>
          <w:szCs w:val="22"/>
        </w:rPr>
        <w:br/>
      </w:r>
      <w:r w:rsidRPr="00BC050C">
        <w:rPr>
          <w:rFonts w:ascii="Arial" w:hAnsi="Arial" w:cs="Arial"/>
          <w:color w:val="000000"/>
          <w:sz w:val="22"/>
          <w:szCs w:val="22"/>
        </w:rPr>
        <w:br/>
        <w:t>Ceux-ci peuvent se faire accompagner d'une personne majeure de leur choix, qui justifie de son identité.</w:t>
      </w:r>
    </w:p>
    <w:p w14:paraId="72278D5C" w14:textId="77777777" w:rsidR="00BC050C" w:rsidRPr="00BC050C" w:rsidRDefault="00BC050C" w:rsidP="00BC050C">
      <w:pPr>
        <w:pStyle w:val="name-article"/>
        <w:numPr>
          <w:ilvl w:val="2"/>
          <w:numId w:val="2"/>
        </w:numPr>
        <w:shd w:val="clear" w:color="auto" w:fill="FFFFFF"/>
        <w:spacing w:before="0" w:beforeAutospacing="0" w:after="240" w:afterAutospacing="0"/>
        <w:rPr>
          <w:rFonts w:ascii="Arial" w:hAnsi="Arial" w:cs="Arial"/>
          <w:b/>
          <w:bCs/>
          <w:color w:val="4A5E81"/>
          <w:sz w:val="22"/>
          <w:szCs w:val="22"/>
        </w:rPr>
      </w:pPr>
      <w:hyperlink r:id="rId30" w:history="1">
        <w:r w:rsidRPr="00BC050C">
          <w:rPr>
            <w:rStyle w:val="Lienhypertexte"/>
            <w:rFonts w:ascii="Arial" w:hAnsi="Arial" w:cs="Arial"/>
            <w:b/>
            <w:bCs/>
            <w:color w:val="4A5E81"/>
            <w:sz w:val="22"/>
            <w:szCs w:val="22"/>
          </w:rPr>
          <w:t>Article 1538</w:t>
        </w:r>
      </w:hyperlink>
    </w:p>
    <w:p w14:paraId="7449EC64" w14:textId="1C6E14D5" w:rsidR="00BC050C" w:rsidRPr="00BC050C" w:rsidRDefault="00BC050C" w:rsidP="00BC050C">
      <w:pPr>
        <w:pStyle w:val="date"/>
        <w:shd w:val="clear" w:color="auto" w:fill="FFFFFF"/>
        <w:spacing w:before="0" w:beforeAutospacing="0" w:after="75" w:afterAutospacing="0"/>
        <w:ind w:left="2160"/>
        <w:rPr>
          <w:rFonts w:ascii="Arial" w:hAnsi="Arial" w:cs="Arial"/>
          <w:color w:val="000000"/>
          <w:sz w:val="22"/>
          <w:szCs w:val="22"/>
        </w:rPr>
      </w:pPr>
      <w:hyperlink r:id="rId31" w:history="1">
        <w:r w:rsidRPr="00BC050C">
          <w:rPr>
            <w:rStyle w:val="Lienhypertexte"/>
            <w:rFonts w:ascii="Arial" w:hAnsi="Arial" w:cs="Arial"/>
            <w:b/>
            <w:bCs/>
            <w:color w:val="4A5E81"/>
            <w:sz w:val="22"/>
            <w:szCs w:val="22"/>
          </w:rPr>
          <w:t>Décret n°2012-66 du 20 janvier 2012 - art. 2</w:t>
        </w:r>
        <w:r w:rsidRPr="00BC050C">
          <w:rPr>
            <w:rFonts w:ascii="Arial" w:hAnsi="Arial" w:cs="Arial"/>
            <w:b/>
            <w:bCs/>
            <w:color w:val="4A5E81"/>
            <w:sz w:val="22"/>
            <w:szCs w:val="22"/>
            <w:u w:val="single"/>
          </w:rPr>
          <w:br/>
        </w:r>
      </w:hyperlink>
      <w:r w:rsidRPr="00BC050C">
        <w:rPr>
          <w:rFonts w:ascii="Arial" w:hAnsi="Arial" w:cs="Arial"/>
          <w:color w:val="000000"/>
          <w:sz w:val="22"/>
          <w:szCs w:val="22"/>
        </w:rPr>
        <w:t>Le conciliateur de justice peut, avec l'accord des intéressés, se rendre sur les lieux et entendre toutes personnes dont l'audition lui paraît utile, sous réserve de l'acceptation de celles-ci.</w:t>
      </w:r>
    </w:p>
    <w:p w14:paraId="4621F86F" w14:textId="77777777" w:rsidR="00BC050C" w:rsidRPr="00BC050C" w:rsidRDefault="00BC050C" w:rsidP="00BC050C">
      <w:pPr>
        <w:pStyle w:val="date"/>
        <w:shd w:val="clear" w:color="auto" w:fill="FFFFFF"/>
        <w:spacing w:before="0" w:beforeAutospacing="0" w:after="75" w:afterAutospacing="0"/>
        <w:ind w:left="2160"/>
        <w:rPr>
          <w:rFonts w:ascii="Arial" w:hAnsi="Arial" w:cs="Arial"/>
          <w:color w:val="000000"/>
          <w:sz w:val="22"/>
          <w:szCs w:val="22"/>
        </w:rPr>
      </w:pPr>
    </w:p>
    <w:p w14:paraId="0DEC2E55" w14:textId="77777777" w:rsidR="00BC050C" w:rsidRPr="00BC050C" w:rsidRDefault="00BC050C" w:rsidP="00BC050C">
      <w:pPr>
        <w:pStyle w:val="name-article"/>
        <w:numPr>
          <w:ilvl w:val="2"/>
          <w:numId w:val="2"/>
        </w:numPr>
        <w:shd w:val="clear" w:color="auto" w:fill="FFFFFF"/>
        <w:spacing w:before="0" w:beforeAutospacing="0" w:after="240" w:afterAutospacing="0"/>
        <w:rPr>
          <w:rFonts w:ascii="Arial" w:hAnsi="Arial" w:cs="Arial"/>
          <w:b/>
          <w:bCs/>
          <w:color w:val="4A5E81"/>
          <w:sz w:val="22"/>
          <w:szCs w:val="22"/>
        </w:rPr>
      </w:pPr>
      <w:hyperlink r:id="rId32" w:history="1">
        <w:r w:rsidRPr="00BC050C">
          <w:rPr>
            <w:rStyle w:val="Lienhypertexte"/>
            <w:rFonts w:ascii="Arial" w:hAnsi="Arial" w:cs="Arial"/>
            <w:b/>
            <w:bCs/>
            <w:color w:val="4A5E81"/>
            <w:sz w:val="22"/>
            <w:szCs w:val="22"/>
          </w:rPr>
          <w:t>Article 1539</w:t>
        </w:r>
      </w:hyperlink>
    </w:p>
    <w:p w14:paraId="38BA3544" w14:textId="29617FBC" w:rsidR="00BC050C" w:rsidRPr="00BC050C" w:rsidRDefault="00BC050C" w:rsidP="00BC050C">
      <w:pPr>
        <w:pStyle w:val="date"/>
        <w:shd w:val="clear" w:color="auto" w:fill="FFFFFF"/>
        <w:spacing w:before="0" w:beforeAutospacing="0" w:after="75" w:afterAutospacing="0"/>
        <w:ind w:left="2160"/>
        <w:rPr>
          <w:rFonts w:ascii="Arial" w:hAnsi="Arial" w:cs="Arial"/>
          <w:b/>
          <w:bCs/>
          <w:color w:val="000000"/>
          <w:sz w:val="22"/>
          <w:szCs w:val="22"/>
        </w:rPr>
      </w:pPr>
      <w:hyperlink r:id="rId33" w:history="1">
        <w:r w:rsidRPr="00BC050C">
          <w:rPr>
            <w:rStyle w:val="Lienhypertexte"/>
            <w:rFonts w:ascii="Arial" w:hAnsi="Arial" w:cs="Arial"/>
            <w:b/>
            <w:bCs/>
            <w:color w:val="4A5E81"/>
            <w:sz w:val="22"/>
            <w:szCs w:val="22"/>
          </w:rPr>
          <w:t>Décret n°2012-66 du 20 janvier 2012 - art. 2</w:t>
        </w:r>
        <w:r w:rsidRPr="00BC050C">
          <w:rPr>
            <w:rFonts w:ascii="Arial" w:hAnsi="Arial" w:cs="Arial"/>
            <w:b/>
            <w:bCs/>
            <w:color w:val="4A5E81"/>
            <w:sz w:val="22"/>
            <w:szCs w:val="22"/>
            <w:u w:val="single"/>
          </w:rPr>
          <w:br/>
        </w:r>
      </w:hyperlink>
    </w:p>
    <w:p w14:paraId="5A9A48FE" w14:textId="77777777" w:rsidR="00BC050C" w:rsidRPr="00BC050C" w:rsidRDefault="00BC050C" w:rsidP="00BC050C">
      <w:pPr>
        <w:pStyle w:val="opened"/>
        <w:shd w:val="clear" w:color="auto" w:fill="FFFFFF"/>
        <w:spacing w:before="0" w:after="0"/>
        <w:ind w:left="2160"/>
        <w:rPr>
          <w:rFonts w:ascii="Arial" w:hAnsi="Arial" w:cs="Arial"/>
          <w:color w:val="000000"/>
          <w:sz w:val="22"/>
          <w:szCs w:val="22"/>
        </w:rPr>
      </w:pPr>
      <w:r w:rsidRPr="00BC050C">
        <w:rPr>
          <w:rFonts w:ascii="Arial" w:hAnsi="Arial" w:cs="Arial"/>
          <w:color w:val="000000"/>
          <w:sz w:val="22"/>
          <w:szCs w:val="22"/>
        </w:rPr>
        <w:t>Le conciliateur de justice peut s'adjoindre, avec l'accord des parties, le concours d'un autre conciliateur de justice du ressort de la cour d'appel. Lors de la réunion des parties, les conciliateurs de justice peuvent échanger des informations sur les demandes dont ils sont saisis. L'acte constatant l'accord des parties est signé par les deux conciliateurs de justice.</w:t>
      </w:r>
    </w:p>
    <w:p w14:paraId="511A6BBA" w14:textId="77777777" w:rsidR="00BC050C" w:rsidRPr="00BC050C" w:rsidRDefault="00BC050C" w:rsidP="00BC050C">
      <w:pPr>
        <w:pStyle w:val="name-article"/>
        <w:numPr>
          <w:ilvl w:val="2"/>
          <w:numId w:val="2"/>
        </w:numPr>
        <w:shd w:val="clear" w:color="auto" w:fill="FFFFFF"/>
        <w:spacing w:before="0" w:beforeAutospacing="0" w:after="240" w:afterAutospacing="0"/>
        <w:rPr>
          <w:rFonts w:ascii="Arial" w:hAnsi="Arial" w:cs="Arial"/>
          <w:b/>
          <w:bCs/>
          <w:color w:val="4A5E81"/>
          <w:sz w:val="22"/>
          <w:szCs w:val="22"/>
        </w:rPr>
      </w:pPr>
      <w:hyperlink r:id="rId34" w:history="1">
        <w:r w:rsidRPr="00BC050C">
          <w:rPr>
            <w:rStyle w:val="Lienhypertexte"/>
            <w:rFonts w:ascii="Arial" w:hAnsi="Arial" w:cs="Arial"/>
            <w:b/>
            <w:bCs/>
            <w:color w:val="4A5E81"/>
            <w:sz w:val="22"/>
            <w:szCs w:val="22"/>
          </w:rPr>
          <w:t>Article 1540</w:t>
        </w:r>
      </w:hyperlink>
    </w:p>
    <w:p w14:paraId="7DA3A67E" w14:textId="77777777" w:rsidR="00BC050C" w:rsidRPr="00BC050C" w:rsidRDefault="00BC050C" w:rsidP="00BC050C">
      <w:pPr>
        <w:pStyle w:val="date"/>
        <w:shd w:val="clear" w:color="auto" w:fill="FFFFFF"/>
        <w:spacing w:before="0" w:beforeAutospacing="0" w:after="75" w:afterAutospacing="0"/>
        <w:ind w:left="2160"/>
        <w:rPr>
          <w:rFonts w:ascii="Arial" w:hAnsi="Arial" w:cs="Arial"/>
          <w:b/>
          <w:bCs/>
          <w:color w:val="000000"/>
          <w:sz w:val="22"/>
          <w:szCs w:val="22"/>
        </w:rPr>
      </w:pPr>
      <w:hyperlink r:id="rId35" w:history="1">
        <w:r w:rsidRPr="00BC050C">
          <w:rPr>
            <w:rStyle w:val="Lienhypertexte"/>
            <w:rFonts w:ascii="Arial" w:hAnsi="Arial" w:cs="Arial"/>
            <w:b/>
            <w:bCs/>
            <w:color w:val="4A5E81"/>
            <w:sz w:val="22"/>
            <w:szCs w:val="22"/>
          </w:rPr>
          <w:t>Modifié par Décret n°2019-966 du 18 septembre 2019 - art. 8</w:t>
        </w:r>
        <w:r w:rsidRPr="00BC050C">
          <w:rPr>
            <w:rFonts w:ascii="Arial" w:hAnsi="Arial" w:cs="Arial"/>
            <w:b/>
            <w:bCs/>
            <w:color w:val="4A5E81"/>
            <w:sz w:val="22"/>
            <w:szCs w:val="22"/>
            <w:u w:val="single"/>
          </w:rPr>
          <w:br/>
        </w:r>
      </w:hyperlink>
    </w:p>
    <w:p w14:paraId="0A372D82" w14:textId="77777777" w:rsidR="00BC050C" w:rsidRPr="00BC050C" w:rsidRDefault="00BC050C" w:rsidP="00BC050C">
      <w:pPr>
        <w:pStyle w:val="NormalWeb"/>
        <w:shd w:val="clear" w:color="auto" w:fill="FFFFFF"/>
        <w:spacing w:before="0" w:beforeAutospacing="0" w:after="240" w:afterAutospacing="0"/>
        <w:ind w:left="2160"/>
        <w:rPr>
          <w:rFonts w:ascii="Arial" w:hAnsi="Arial" w:cs="Arial"/>
          <w:color w:val="000000"/>
          <w:sz w:val="22"/>
          <w:szCs w:val="22"/>
        </w:rPr>
      </w:pPr>
      <w:r w:rsidRPr="00BC050C">
        <w:rPr>
          <w:rFonts w:ascii="Arial" w:hAnsi="Arial" w:cs="Arial"/>
          <w:color w:val="000000"/>
          <w:sz w:val="22"/>
          <w:szCs w:val="22"/>
        </w:rPr>
        <w:t xml:space="preserve">En cas de conciliation, même partielle, il peut être établi un constat d'accord signé par les parties et le conciliateur de justice. La conciliation peut également être consignée dans un constat signé par le conciliateur et une ou plusieurs des parties lorsque l'une ou plusieurs d'entre elles ont formalisé les termes de l'accord auquel elles consentent dans un acte signé par elles et établi </w:t>
      </w:r>
      <w:proofErr w:type="gramStart"/>
      <w:r w:rsidRPr="00BC050C">
        <w:rPr>
          <w:rFonts w:ascii="Arial" w:hAnsi="Arial" w:cs="Arial"/>
          <w:color w:val="000000"/>
          <w:sz w:val="22"/>
          <w:szCs w:val="22"/>
        </w:rPr>
        <w:t>hors</w:t>
      </w:r>
      <w:proofErr w:type="gramEnd"/>
      <w:r w:rsidRPr="00BC050C">
        <w:rPr>
          <w:rFonts w:ascii="Arial" w:hAnsi="Arial" w:cs="Arial"/>
          <w:color w:val="000000"/>
          <w:sz w:val="22"/>
          <w:szCs w:val="22"/>
        </w:rPr>
        <w:t xml:space="preserve"> la présence du conciliateur de justice ; il incombe alors à ce dernier de viser l'acte dans le constat et de l'annexer à celui-ci.</w:t>
      </w:r>
    </w:p>
    <w:p w14:paraId="01D97FEA" w14:textId="77777777" w:rsidR="00BC050C" w:rsidRPr="00BC050C" w:rsidRDefault="00BC050C" w:rsidP="00BC050C">
      <w:pPr>
        <w:pStyle w:val="NormalWeb"/>
        <w:shd w:val="clear" w:color="auto" w:fill="FFFFFF"/>
        <w:spacing w:before="0" w:beforeAutospacing="0" w:after="240" w:afterAutospacing="0"/>
        <w:ind w:left="2160"/>
        <w:rPr>
          <w:rFonts w:ascii="Arial" w:hAnsi="Arial" w:cs="Arial"/>
          <w:color w:val="000000"/>
          <w:sz w:val="22"/>
          <w:szCs w:val="22"/>
        </w:rPr>
      </w:pPr>
      <w:r w:rsidRPr="00BC050C">
        <w:rPr>
          <w:rFonts w:ascii="Arial" w:hAnsi="Arial" w:cs="Arial"/>
          <w:color w:val="000000"/>
          <w:sz w:val="22"/>
          <w:szCs w:val="22"/>
        </w:rPr>
        <w:t>La rédaction d'un constat est requise lorsque la conciliation a pour effet la renonciation à un droit.</w:t>
      </w:r>
    </w:p>
    <w:p w14:paraId="100CE384" w14:textId="77777777" w:rsidR="00BC050C" w:rsidRPr="00BC050C" w:rsidRDefault="00BC050C" w:rsidP="00BC050C">
      <w:pPr>
        <w:pStyle w:val="NormalWeb"/>
        <w:shd w:val="clear" w:color="auto" w:fill="FFFFFF"/>
        <w:spacing w:before="0" w:beforeAutospacing="0" w:after="240" w:afterAutospacing="0"/>
        <w:ind w:left="2160"/>
        <w:rPr>
          <w:rFonts w:ascii="Arial" w:hAnsi="Arial" w:cs="Arial"/>
          <w:color w:val="000000"/>
          <w:sz w:val="22"/>
          <w:szCs w:val="22"/>
        </w:rPr>
      </w:pPr>
      <w:r w:rsidRPr="00BC050C">
        <w:rPr>
          <w:rFonts w:ascii="Arial" w:hAnsi="Arial" w:cs="Arial"/>
          <w:color w:val="000000"/>
          <w:sz w:val="22"/>
          <w:szCs w:val="22"/>
        </w:rPr>
        <w:t>Un exemplaire du constat est remis à chaque intéressé. Le conciliateur de justice procède également, sans délai, au dépôt d'un exemplaire au greffe du tribunal judiciaire.</w:t>
      </w:r>
    </w:p>
    <w:p w14:paraId="43CD0408" w14:textId="77777777" w:rsidR="00BC050C" w:rsidRPr="00BC050C" w:rsidRDefault="00BC050C" w:rsidP="00BC050C">
      <w:pPr>
        <w:pStyle w:val="NormalWeb"/>
        <w:shd w:val="clear" w:color="auto" w:fill="FFFFFF"/>
        <w:spacing w:before="0" w:beforeAutospacing="0" w:after="240" w:afterAutospacing="0"/>
        <w:ind w:left="2160"/>
        <w:rPr>
          <w:rFonts w:ascii="Arial" w:hAnsi="Arial" w:cs="Arial"/>
          <w:i/>
          <w:iCs/>
          <w:color w:val="000000"/>
          <w:sz w:val="22"/>
          <w:szCs w:val="22"/>
        </w:rPr>
      </w:pPr>
      <w:r w:rsidRPr="00BC050C">
        <w:rPr>
          <w:rFonts w:ascii="Arial" w:hAnsi="Arial" w:cs="Arial"/>
          <w:i/>
          <w:iCs/>
          <w:color w:val="000000"/>
          <w:sz w:val="22"/>
          <w:szCs w:val="22"/>
        </w:rPr>
        <w:t>Conformément à l’article 9 du décret n° 2019-966 du 18 septembre 2019, les présentes dispositions entrent en vigueur le 1er janvier 2020.</w:t>
      </w:r>
    </w:p>
    <w:p w14:paraId="18A494D0" w14:textId="77777777" w:rsidR="00BC050C" w:rsidRPr="00BC050C" w:rsidRDefault="00BC050C" w:rsidP="00BC050C">
      <w:pPr>
        <w:pStyle w:val="name-article"/>
        <w:numPr>
          <w:ilvl w:val="2"/>
          <w:numId w:val="2"/>
        </w:numPr>
        <w:shd w:val="clear" w:color="auto" w:fill="FFFFFF"/>
        <w:spacing w:before="0" w:beforeAutospacing="0" w:after="240" w:afterAutospacing="0"/>
        <w:rPr>
          <w:rFonts w:ascii="Arial" w:hAnsi="Arial" w:cs="Arial"/>
          <w:b/>
          <w:bCs/>
          <w:color w:val="4A5E81"/>
          <w:sz w:val="22"/>
          <w:szCs w:val="22"/>
        </w:rPr>
      </w:pPr>
      <w:hyperlink r:id="rId36" w:history="1">
        <w:r w:rsidRPr="00BC050C">
          <w:rPr>
            <w:rStyle w:val="Lienhypertexte"/>
            <w:rFonts w:ascii="Arial" w:hAnsi="Arial" w:cs="Arial"/>
            <w:b/>
            <w:bCs/>
            <w:color w:val="4A5E81"/>
            <w:sz w:val="22"/>
            <w:szCs w:val="22"/>
          </w:rPr>
          <w:t>Article 1541</w:t>
        </w:r>
      </w:hyperlink>
    </w:p>
    <w:p w14:paraId="7CEDA702" w14:textId="77777777" w:rsidR="00BC050C" w:rsidRPr="00BC050C" w:rsidRDefault="00BC050C" w:rsidP="00BC050C">
      <w:pPr>
        <w:pStyle w:val="date"/>
        <w:shd w:val="clear" w:color="auto" w:fill="FFFFFF"/>
        <w:spacing w:before="0" w:beforeAutospacing="0" w:after="75" w:afterAutospacing="0"/>
        <w:ind w:left="2160"/>
        <w:rPr>
          <w:rFonts w:ascii="Arial" w:hAnsi="Arial" w:cs="Arial"/>
          <w:b/>
          <w:bCs/>
          <w:color w:val="000000"/>
          <w:sz w:val="22"/>
          <w:szCs w:val="22"/>
        </w:rPr>
      </w:pPr>
      <w:hyperlink r:id="rId37" w:history="1">
        <w:r w:rsidRPr="00BC050C">
          <w:rPr>
            <w:rStyle w:val="Lienhypertexte"/>
            <w:rFonts w:ascii="Arial" w:hAnsi="Arial" w:cs="Arial"/>
            <w:b/>
            <w:bCs/>
            <w:color w:val="4A5E81"/>
            <w:sz w:val="22"/>
            <w:szCs w:val="22"/>
          </w:rPr>
          <w:t>Modifié par Décret n°2017-892 du 6 mai 2017 - art. 25</w:t>
        </w:r>
        <w:r w:rsidRPr="00BC050C">
          <w:rPr>
            <w:rFonts w:ascii="Arial" w:hAnsi="Arial" w:cs="Arial"/>
            <w:b/>
            <w:bCs/>
            <w:color w:val="4A5E81"/>
            <w:sz w:val="22"/>
            <w:szCs w:val="22"/>
            <w:u w:val="single"/>
          </w:rPr>
          <w:br/>
        </w:r>
      </w:hyperlink>
    </w:p>
    <w:p w14:paraId="42608B59" w14:textId="0FA35BA5" w:rsidR="00401A4E" w:rsidRPr="00BC050C" w:rsidRDefault="00BC050C" w:rsidP="00BC050C">
      <w:pPr>
        <w:pStyle w:val="NormalWeb"/>
        <w:shd w:val="clear" w:color="auto" w:fill="FFFFFF"/>
        <w:spacing w:before="0" w:beforeAutospacing="0" w:after="240" w:afterAutospacing="0"/>
        <w:ind w:left="2160"/>
        <w:rPr>
          <w:sz w:val="22"/>
          <w:szCs w:val="22"/>
        </w:rPr>
      </w:pPr>
      <w:r w:rsidRPr="00BC050C">
        <w:rPr>
          <w:rFonts w:ascii="Arial" w:hAnsi="Arial" w:cs="Arial"/>
          <w:color w:val="000000"/>
          <w:sz w:val="22"/>
          <w:szCs w:val="22"/>
        </w:rPr>
        <w:lastRenderedPageBreak/>
        <w:t>La demande tendant à l'homologation de l'accord issu de la conciliation est présentée au juge par requête de l'ensemble des parties à la conciliation ou de l'une d'elles, avec l'accord exprès des autres.</w:t>
      </w:r>
    </w:p>
    <w:sectPr w:rsidR="00401A4E" w:rsidRPr="00BC05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73216"/>
    <w:multiLevelType w:val="multilevel"/>
    <w:tmpl w:val="635299E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A76E4"/>
    <w:multiLevelType w:val="multilevel"/>
    <w:tmpl w:val="C1160F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46744683">
    <w:abstractNumId w:val="1"/>
  </w:num>
  <w:num w:numId="2" w16cid:durableId="797184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0C"/>
    <w:rsid w:val="00856D4C"/>
    <w:rsid w:val="009023AB"/>
    <w:rsid w:val="00BC05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EA08"/>
  <w15:chartTrackingRefBased/>
  <w15:docId w15:val="{B7E9EE42-8F7C-4897-9053-FF420F84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current">
    <w:name w:val="item-current"/>
    <w:basedOn w:val="Normal"/>
    <w:rsid w:val="00BC05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C050C"/>
    <w:rPr>
      <w:color w:val="0000FF"/>
      <w:u w:val="single"/>
    </w:rPr>
  </w:style>
  <w:style w:type="character" w:customStyle="1" w:styleId="print-title-summary">
    <w:name w:val="print-title-summary"/>
    <w:basedOn w:val="Policepardfaut"/>
    <w:rsid w:val="00BC050C"/>
  </w:style>
  <w:style w:type="paragraph" w:customStyle="1" w:styleId="opened">
    <w:name w:val="opened"/>
    <w:basedOn w:val="Normal"/>
    <w:rsid w:val="00BC050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me-article">
    <w:name w:val="name-article"/>
    <w:basedOn w:val="Normal"/>
    <w:rsid w:val="00BC050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ersion-article">
    <w:name w:val="version-article"/>
    <w:basedOn w:val="Normal"/>
    <w:rsid w:val="00BC050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
    <w:name w:val="date"/>
    <w:basedOn w:val="Normal"/>
    <w:rsid w:val="00BC050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BC05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BC050C"/>
  </w:style>
  <w:style w:type="character" w:styleId="Lienhypertextesuivivisit">
    <w:name w:val="FollowedHyperlink"/>
    <w:basedOn w:val="Policepardfaut"/>
    <w:uiPriority w:val="99"/>
    <w:semiHidden/>
    <w:unhideWhenUsed/>
    <w:rsid w:val="00BC05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11316">
      <w:bodyDiv w:val="1"/>
      <w:marLeft w:val="0"/>
      <w:marRight w:val="0"/>
      <w:marTop w:val="0"/>
      <w:marBottom w:val="0"/>
      <w:divBdr>
        <w:top w:val="none" w:sz="0" w:space="0" w:color="auto"/>
        <w:left w:val="none" w:sz="0" w:space="0" w:color="auto"/>
        <w:bottom w:val="none" w:sz="0" w:space="0" w:color="auto"/>
        <w:right w:val="none" w:sz="0" w:space="0" w:color="auto"/>
      </w:divBdr>
      <w:divsChild>
        <w:div w:id="453522536">
          <w:marLeft w:val="0"/>
          <w:marRight w:val="0"/>
          <w:marTop w:val="0"/>
          <w:marBottom w:val="0"/>
          <w:divBdr>
            <w:top w:val="none" w:sz="0" w:space="0" w:color="auto"/>
            <w:left w:val="none" w:sz="0" w:space="0" w:color="auto"/>
            <w:bottom w:val="none" w:sz="0" w:space="0" w:color="auto"/>
            <w:right w:val="none" w:sz="0" w:space="0" w:color="auto"/>
          </w:divBdr>
          <w:divsChild>
            <w:div w:id="1701937018">
              <w:marLeft w:val="0"/>
              <w:marRight w:val="0"/>
              <w:marTop w:val="0"/>
              <w:marBottom w:val="0"/>
              <w:divBdr>
                <w:top w:val="none" w:sz="0" w:space="0" w:color="auto"/>
                <w:left w:val="none" w:sz="0" w:space="0" w:color="auto"/>
                <w:bottom w:val="none" w:sz="0" w:space="0" w:color="auto"/>
                <w:right w:val="none" w:sz="0" w:space="0" w:color="auto"/>
              </w:divBdr>
            </w:div>
          </w:divsChild>
        </w:div>
        <w:div w:id="709694526">
          <w:marLeft w:val="0"/>
          <w:marRight w:val="0"/>
          <w:marTop w:val="0"/>
          <w:marBottom w:val="0"/>
          <w:divBdr>
            <w:top w:val="single" w:sz="6" w:space="11" w:color="DBDBDB"/>
            <w:left w:val="none" w:sz="0" w:space="0" w:color="auto"/>
            <w:bottom w:val="none" w:sz="0" w:space="0" w:color="auto"/>
            <w:right w:val="none" w:sz="0" w:space="0" w:color="auto"/>
          </w:divBdr>
          <w:divsChild>
            <w:div w:id="1866407710">
              <w:marLeft w:val="0"/>
              <w:marRight w:val="0"/>
              <w:marTop w:val="0"/>
              <w:marBottom w:val="0"/>
              <w:divBdr>
                <w:top w:val="none" w:sz="0" w:space="0" w:color="auto"/>
                <w:left w:val="none" w:sz="0" w:space="0" w:color="auto"/>
                <w:bottom w:val="none" w:sz="0" w:space="0" w:color="auto"/>
                <w:right w:val="none" w:sz="0" w:space="0" w:color="auto"/>
              </w:divBdr>
              <w:divsChild>
                <w:div w:id="1197154309">
                  <w:marLeft w:val="0"/>
                  <w:marRight w:val="0"/>
                  <w:marTop w:val="0"/>
                  <w:marBottom w:val="0"/>
                  <w:divBdr>
                    <w:top w:val="none" w:sz="0" w:space="0" w:color="auto"/>
                    <w:left w:val="none" w:sz="0" w:space="0" w:color="auto"/>
                    <w:bottom w:val="none" w:sz="0" w:space="0" w:color="auto"/>
                    <w:right w:val="none" w:sz="0" w:space="0" w:color="auto"/>
                  </w:divBdr>
                </w:div>
              </w:divsChild>
            </w:div>
            <w:div w:id="1357583448">
              <w:marLeft w:val="0"/>
              <w:marRight w:val="0"/>
              <w:marTop w:val="0"/>
              <w:marBottom w:val="0"/>
              <w:divBdr>
                <w:top w:val="none" w:sz="0" w:space="0" w:color="auto"/>
                <w:left w:val="none" w:sz="0" w:space="0" w:color="auto"/>
                <w:bottom w:val="none" w:sz="0" w:space="0" w:color="auto"/>
                <w:right w:val="none" w:sz="0" w:space="0" w:color="auto"/>
              </w:divBdr>
            </w:div>
            <w:div w:id="1873299532">
              <w:marLeft w:val="0"/>
              <w:marRight w:val="0"/>
              <w:marTop w:val="75"/>
              <w:marBottom w:val="0"/>
              <w:divBdr>
                <w:top w:val="none" w:sz="0" w:space="0" w:color="auto"/>
                <w:left w:val="none" w:sz="0" w:space="0" w:color="auto"/>
                <w:bottom w:val="none" w:sz="0" w:space="0" w:color="auto"/>
                <w:right w:val="none" w:sz="0" w:space="0" w:color="auto"/>
              </w:divBdr>
            </w:div>
          </w:divsChild>
        </w:div>
        <w:div w:id="1644238649">
          <w:marLeft w:val="0"/>
          <w:marRight w:val="0"/>
          <w:marTop w:val="0"/>
          <w:marBottom w:val="0"/>
          <w:divBdr>
            <w:top w:val="single" w:sz="6" w:space="11" w:color="DBDBDB"/>
            <w:left w:val="none" w:sz="0" w:space="0" w:color="auto"/>
            <w:bottom w:val="none" w:sz="0" w:space="0" w:color="auto"/>
            <w:right w:val="none" w:sz="0" w:space="0" w:color="auto"/>
          </w:divBdr>
          <w:divsChild>
            <w:div w:id="665791923">
              <w:marLeft w:val="0"/>
              <w:marRight w:val="0"/>
              <w:marTop w:val="0"/>
              <w:marBottom w:val="0"/>
              <w:divBdr>
                <w:top w:val="none" w:sz="0" w:space="0" w:color="auto"/>
                <w:left w:val="none" w:sz="0" w:space="0" w:color="auto"/>
                <w:bottom w:val="none" w:sz="0" w:space="0" w:color="auto"/>
                <w:right w:val="none" w:sz="0" w:space="0" w:color="auto"/>
              </w:divBdr>
            </w:div>
            <w:div w:id="981160695">
              <w:marLeft w:val="0"/>
              <w:marRight w:val="0"/>
              <w:marTop w:val="0"/>
              <w:marBottom w:val="0"/>
              <w:divBdr>
                <w:top w:val="none" w:sz="0" w:space="0" w:color="auto"/>
                <w:left w:val="none" w:sz="0" w:space="0" w:color="auto"/>
                <w:bottom w:val="none" w:sz="0" w:space="0" w:color="auto"/>
                <w:right w:val="none" w:sz="0" w:space="0" w:color="auto"/>
              </w:divBdr>
            </w:div>
            <w:div w:id="1734036918">
              <w:marLeft w:val="0"/>
              <w:marRight w:val="0"/>
              <w:marTop w:val="75"/>
              <w:marBottom w:val="0"/>
              <w:divBdr>
                <w:top w:val="none" w:sz="0" w:space="0" w:color="auto"/>
                <w:left w:val="none" w:sz="0" w:space="0" w:color="auto"/>
                <w:bottom w:val="none" w:sz="0" w:space="0" w:color="auto"/>
                <w:right w:val="none" w:sz="0" w:space="0" w:color="auto"/>
              </w:divBdr>
            </w:div>
          </w:divsChild>
        </w:div>
        <w:div w:id="19089104">
          <w:marLeft w:val="0"/>
          <w:marRight w:val="0"/>
          <w:marTop w:val="0"/>
          <w:marBottom w:val="0"/>
          <w:divBdr>
            <w:top w:val="single" w:sz="6" w:space="11" w:color="DBDBDB"/>
            <w:left w:val="none" w:sz="0" w:space="0" w:color="auto"/>
            <w:bottom w:val="none" w:sz="0" w:space="0" w:color="auto"/>
            <w:right w:val="none" w:sz="0" w:space="0" w:color="auto"/>
          </w:divBdr>
          <w:divsChild>
            <w:div w:id="1886942934">
              <w:marLeft w:val="0"/>
              <w:marRight w:val="0"/>
              <w:marTop w:val="0"/>
              <w:marBottom w:val="0"/>
              <w:divBdr>
                <w:top w:val="none" w:sz="0" w:space="0" w:color="auto"/>
                <w:left w:val="none" w:sz="0" w:space="0" w:color="auto"/>
                <w:bottom w:val="none" w:sz="0" w:space="0" w:color="auto"/>
                <w:right w:val="none" w:sz="0" w:space="0" w:color="auto"/>
              </w:divBdr>
            </w:div>
            <w:div w:id="564099453">
              <w:marLeft w:val="0"/>
              <w:marRight w:val="0"/>
              <w:marTop w:val="0"/>
              <w:marBottom w:val="0"/>
              <w:divBdr>
                <w:top w:val="none" w:sz="0" w:space="0" w:color="auto"/>
                <w:left w:val="none" w:sz="0" w:space="0" w:color="auto"/>
                <w:bottom w:val="none" w:sz="0" w:space="0" w:color="auto"/>
                <w:right w:val="none" w:sz="0" w:space="0" w:color="auto"/>
              </w:divBdr>
            </w:div>
            <w:div w:id="1768696561">
              <w:marLeft w:val="0"/>
              <w:marRight w:val="0"/>
              <w:marTop w:val="75"/>
              <w:marBottom w:val="0"/>
              <w:divBdr>
                <w:top w:val="none" w:sz="0" w:space="0" w:color="auto"/>
                <w:left w:val="none" w:sz="0" w:space="0" w:color="auto"/>
                <w:bottom w:val="none" w:sz="0" w:space="0" w:color="auto"/>
                <w:right w:val="none" w:sz="0" w:space="0" w:color="auto"/>
              </w:divBdr>
            </w:div>
          </w:divsChild>
        </w:div>
        <w:div w:id="909659085">
          <w:marLeft w:val="0"/>
          <w:marRight w:val="0"/>
          <w:marTop w:val="0"/>
          <w:marBottom w:val="0"/>
          <w:divBdr>
            <w:top w:val="single" w:sz="6" w:space="11" w:color="DBDBDB"/>
            <w:left w:val="none" w:sz="0" w:space="0" w:color="auto"/>
            <w:bottom w:val="none" w:sz="0" w:space="0" w:color="auto"/>
            <w:right w:val="none" w:sz="0" w:space="0" w:color="auto"/>
          </w:divBdr>
          <w:divsChild>
            <w:div w:id="1156647160">
              <w:marLeft w:val="0"/>
              <w:marRight w:val="0"/>
              <w:marTop w:val="0"/>
              <w:marBottom w:val="0"/>
              <w:divBdr>
                <w:top w:val="none" w:sz="0" w:space="0" w:color="auto"/>
                <w:left w:val="none" w:sz="0" w:space="0" w:color="auto"/>
                <w:bottom w:val="none" w:sz="0" w:space="0" w:color="auto"/>
                <w:right w:val="none" w:sz="0" w:space="0" w:color="auto"/>
              </w:divBdr>
            </w:div>
            <w:div w:id="497353889">
              <w:marLeft w:val="0"/>
              <w:marRight w:val="0"/>
              <w:marTop w:val="0"/>
              <w:marBottom w:val="0"/>
              <w:divBdr>
                <w:top w:val="none" w:sz="0" w:space="0" w:color="auto"/>
                <w:left w:val="none" w:sz="0" w:space="0" w:color="auto"/>
                <w:bottom w:val="none" w:sz="0" w:space="0" w:color="auto"/>
                <w:right w:val="none" w:sz="0" w:space="0" w:color="auto"/>
              </w:divBdr>
            </w:div>
            <w:div w:id="555555206">
              <w:marLeft w:val="0"/>
              <w:marRight w:val="0"/>
              <w:marTop w:val="75"/>
              <w:marBottom w:val="0"/>
              <w:divBdr>
                <w:top w:val="none" w:sz="0" w:space="0" w:color="auto"/>
                <w:left w:val="none" w:sz="0" w:space="0" w:color="auto"/>
                <w:bottom w:val="none" w:sz="0" w:space="0" w:color="auto"/>
                <w:right w:val="none" w:sz="0" w:space="0" w:color="auto"/>
              </w:divBdr>
            </w:div>
          </w:divsChild>
        </w:div>
        <w:div w:id="440733821">
          <w:marLeft w:val="0"/>
          <w:marRight w:val="0"/>
          <w:marTop w:val="0"/>
          <w:marBottom w:val="0"/>
          <w:divBdr>
            <w:top w:val="single" w:sz="6" w:space="11" w:color="DBDBDB"/>
            <w:left w:val="none" w:sz="0" w:space="0" w:color="auto"/>
            <w:bottom w:val="none" w:sz="0" w:space="0" w:color="auto"/>
            <w:right w:val="none" w:sz="0" w:space="0" w:color="auto"/>
          </w:divBdr>
          <w:divsChild>
            <w:div w:id="373581398">
              <w:marLeft w:val="0"/>
              <w:marRight w:val="0"/>
              <w:marTop w:val="0"/>
              <w:marBottom w:val="0"/>
              <w:divBdr>
                <w:top w:val="none" w:sz="0" w:space="0" w:color="auto"/>
                <w:left w:val="none" w:sz="0" w:space="0" w:color="auto"/>
                <w:bottom w:val="none" w:sz="0" w:space="0" w:color="auto"/>
                <w:right w:val="none" w:sz="0" w:space="0" w:color="auto"/>
              </w:divBdr>
            </w:div>
            <w:div w:id="253512178">
              <w:marLeft w:val="0"/>
              <w:marRight w:val="0"/>
              <w:marTop w:val="0"/>
              <w:marBottom w:val="0"/>
              <w:divBdr>
                <w:top w:val="none" w:sz="0" w:space="0" w:color="auto"/>
                <w:left w:val="none" w:sz="0" w:space="0" w:color="auto"/>
                <w:bottom w:val="none" w:sz="0" w:space="0" w:color="auto"/>
                <w:right w:val="none" w:sz="0" w:space="0" w:color="auto"/>
              </w:divBdr>
            </w:div>
            <w:div w:id="1505130305">
              <w:marLeft w:val="0"/>
              <w:marRight w:val="0"/>
              <w:marTop w:val="75"/>
              <w:marBottom w:val="0"/>
              <w:divBdr>
                <w:top w:val="none" w:sz="0" w:space="0" w:color="auto"/>
                <w:left w:val="none" w:sz="0" w:space="0" w:color="auto"/>
                <w:bottom w:val="none" w:sz="0" w:space="0" w:color="auto"/>
                <w:right w:val="none" w:sz="0" w:space="0" w:color="auto"/>
              </w:divBdr>
            </w:div>
          </w:divsChild>
        </w:div>
        <w:div w:id="927082570">
          <w:marLeft w:val="0"/>
          <w:marRight w:val="0"/>
          <w:marTop w:val="0"/>
          <w:marBottom w:val="0"/>
          <w:divBdr>
            <w:top w:val="single" w:sz="6" w:space="11" w:color="DBDBDB"/>
            <w:left w:val="none" w:sz="0" w:space="0" w:color="auto"/>
            <w:bottom w:val="none" w:sz="0" w:space="0" w:color="auto"/>
            <w:right w:val="none" w:sz="0" w:space="0" w:color="auto"/>
          </w:divBdr>
          <w:divsChild>
            <w:div w:id="296960035">
              <w:marLeft w:val="0"/>
              <w:marRight w:val="0"/>
              <w:marTop w:val="0"/>
              <w:marBottom w:val="0"/>
              <w:divBdr>
                <w:top w:val="none" w:sz="0" w:space="0" w:color="auto"/>
                <w:left w:val="none" w:sz="0" w:space="0" w:color="auto"/>
                <w:bottom w:val="none" w:sz="0" w:space="0" w:color="auto"/>
                <w:right w:val="none" w:sz="0" w:space="0" w:color="auto"/>
              </w:divBdr>
            </w:div>
            <w:div w:id="583951542">
              <w:marLeft w:val="0"/>
              <w:marRight w:val="0"/>
              <w:marTop w:val="0"/>
              <w:marBottom w:val="0"/>
              <w:divBdr>
                <w:top w:val="none" w:sz="0" w:space="0" w:color="auto"/>
                <w:left w:val="none" w:sz="0" w:space="0" w:color="auto"/>
                <w:bottom w:val="none" w:sz="0" w:space="0" w:color="auto"/>
                <w:right w:val="none" w:sz="0" w:space="0" w:color="auto"/>
              </w:divBdr>
            </w:div>
            <w:div w:id="1070732274">
              <w:marLeft w:val="0"/>
              <w:marRight w:val="0"/>
              <w:marTop w:val="75"/>
              <w:marBottom w:val="0"/>
              <w:divBdr>
                <w:top w:val="none" w:sz="0" w:space="0" w:color="auto"/>
                <w:left w:val="none" w:sz="0" w:space="0" w:color="auto"/>
                <w:bottom w:val="none" w:sz="0" w:space="0" w:color="auto"/>
                <w:right w:val="none" w:sz="0" w:space="0" w:color="auto"/>
              </w:divBdr>
            </w:div>
          </w:divsChild>
        </w:div>
        <w:div w:id="1296063973">
          <w:marLeft w:val="0"/>
          <w:marRight w:val="0"/>
          <w:marTop w:val="0"/>
          <w:marBottom w:val="0"/>
          <w:divBdr>
            <w:top w:val="single" w:sz="6" w:space="11" w:color="DBDBDB"/>
            <w:left w:val="none" w:sz="0" w:space="0" w:color="auto"/>
            <w:bottom w:val="none" w:sz="0" w:space="0" w:color="auto"/>
            <w:right w:val="none" w:sz="0" w:space="0" w:color="auto"/>
          </w:divBdr>
          <w:divsChild>
            <w:div w:id="829639530">
              <w:marLeft w:val="0"/>
              <w:marRight w:val="0"/>
              <w:marTop w:val="0"/>
              <w:marBottom w:val="0"/>
              <w:divBdr>
                <w:top w:val="none" w:sz="0" w:space="0" w:color="auto"/>
                <w:left w:val="none" w:sz="0" w:space="0" w:color="auto"/>
                <w:bottom w:val="none" w:sz="0" w:space="0" w:color="auto"/>
                <w:right w:val="none" w:sz="0" w:space="0" w:color="auto"/>
              </w:divBdr>
            </w:div>
            <w:div w:id="1221087697">
              <w:marLeft w:val="0"/>
              <w:marRight w:val="0"/>
              <w:marTop w:val="0"/>
              <w:marBottom w:val="0"/>
              <w:divBdr>
                <w:top w:val="none" w:sz="0" w:space="0" w:color="auto"/>
                <w:left w:val="none" w:sz="0" w:space="0" w:color="auto"/>
                <w:bottom w:val="none" w:sz="0" w:space="0" w:color="auto"/>
                <w:right w:val="none" w:sz="0" w:space="0" w:color="auto"/>
              </w:divBdr>
            </w:div>
            <w:div w:id="1737166607">
              <w:marLeft w:val="0"/>
              <w:marRight w:val="0"/>
              <w:marTop w:val="75"/>
              <w:marBottom w:val="0"/>
              <w:divBdr>
                <w:top w:val="none" w:sz="0" w:space="0" w:color="auto"/>
                <w:left w:val="none" w:sz="0" w:space="0" w:color="auto"/>
                <w:bottom w:val="none" w:sz="0" w:space="0" w:color="auto"/>
                <w:right w:val="none" w:sz="0" w:space="0" w:color="auto"/>
              </w:divBdr>
            </w:div>
          </w:divsChild>
        </w:div>
        <w:div w:id="2109503169">
          <w:marLeft w:val="0"/>
          <w:marRight w:val="0"/>
          <w:marTop w:val="0"/>
          <w:marBottom w:val="0"/>
          <w:divBdr>
            <w:top w:val="single" w:sz="6" w:space="11" w:color="DBDBDB"/>
            <w:left w:val="none" w:sz="0" w:space="0" w:color="auto"/>
            <w:bottom w:val="none" w:sz="0" w:space="0" w:color="auto"/>
            <w:right w:val="none" w:sz="0" w:space="0" w:color="auto"/>
          </w:divBdr>
          <w:divsChild>
            <w:div w:id="1327785767">
              <w:marLeft w:val="0"/>
              <w:marRight w:val="0"/>
              <w:marTop w:val="0"/>
              <w:marBottom w:val="0"/>
              <w:divBdr>
                <w:top w:val="none" w:sz="0" w:space="0" w:color="auto"/>
                <w:left w:val="none" w:sz="0" w:space="0" w:color="auto"/>
                <w:bottom w:val="none" w:sz="0" w:space="0" w:color="auto"/>
                <w:right w:val="none" w:sz="0" w:space="0" w:color="auto"/>
              </w:divBdr>
            </w:div>
            <w:div w:id="1933512894">
              <w:marLeft w:val="0"/>
              <w:marRight w:val="0"/>
              <w:marTop w:val="0"/>
              <w:marBottom w:val="0"/>
              <w:divBdr>
                <w:top w:val="none" w:sz="0" w:space="0" w:color="auto"/>
                <w:left w:val="none" w:sz="0" w:space="0" w:color="auto"/>
                <w:bottom w:val="none" w:sz="0" w:space="0" w:color="auto"/>
                <w:right w:val="none" w:sz="0" w:space="0" w:color="auto"/>
              </w:divBdr>
            </w:div>
            <w:div w:id="1147667726">
              <w:marLeft w:val="0"/>
              <w:marRight w:val="0"/>
              <w:marTop w:val="75"/>
              <w:marBottom w:val="0"/>
              <w:divBdr>
                <w:top w:val="none" w:sz="0" w:space="0" w:color="auto"/>
                <w:left w:val="none" w:sz="0" w:space="0" w:color="auto"/>
                <w:bottom w:val="none" w:sz="0" w:space="0" w:color="auto"/>
                <w:right w:val="none" w:sz="0" w:space="0" w:color="auto"/>
              </w:divBdr>
            </w:div>
          </w:divsChild>
        </w:div>
        <w:div w:id="1436511023">
          <w:marLeft w:val="0"/>
          <w:marRight w:val="0"/>
          <w:marTop w:val="0"/>
          <w:marBottom w:val="0"/>
          <w:divBdr>
            <w:top w:val="single" w:sz="6" w:space="11" w:color="DBDBDB"/>
            <w:left w:val="none" w:sz="0" w:space="0" w:color="auto"/>
            <w:bottom w:val="none" w:sz="0" w:space="0" w:color="auto"/>
            <w:right w:val="none" w:sz="0" w:space="0" w:color="auto"/>
          </w:divBdr>
          <w:divsChild>
            <w:div w:id="1669097784">
              <w:marLeft w:val="0"/>
              <w:marRight w:val="0"/>
              <w:marTop w:val="0"/>
              <w:marBottom w:val="0"/>
              <w:divBdr>
                <w:top w:val="none" w:sz="0" w:space="0" w:color="auto"/>
                <w:left w:val="none" w:sz="0" w:space="0" w:color="auto"/>
                <w:bottom w:val="none" w:sz="0" w:space="0" w:color="auto"/>
                <w:right w:val="none" w:sz="0" w:space="0" w:color="auto"/>
              </w:divBdr>
            </w:div>
            <w:div w:id="814107553">
              <w:marLeft w:val="0"/>
              <w:marRight w:val="0"/>
              <w:marTop w:val="0"/>
              <w:marBottom w:val="0"/>
              <w:divBdr>
                <w:top w:val="none" w:sz="0" w:space="0" w:color="auto"/>
                <w:left w:val="none" w:sz="0" w:space="0" w:color="auto"/>
                <w:bottom w:val="none" w:sz="0" w:space="0" w:color="auto"/>
                <w:right w:val="none" w:sz="0" w:space="0" w:color="auto"/>
              </w:divBdr>
            </w:div>
            <w:div w:id="2086297355">
              <w:marLeft w:val="0"/>
              <w:marRight w:val="0"/>
              <w:marTop w:val="75"/>
              <w:marBottom w:val="0"/>
              <w:divBdr>
                <w:top w:val="none" w:sz="0" w:space="0" w:color="auto"/>
                <w:left w:val="none" w:sz="0" w:space="0" w:color="auto"/>
                <w:bottom w:val="none" w:sz="0" w:space="0" w:color="auto"/>
                <w:right w:val="none" w:sz="0" w:space="0" w:color="auto"/>
              </w:divBdr>
            </w:div>
          </w:divsChild>
        </w:div>
        <w:div w:id="68969343">
          <w:marLeft w:val="0"/>
          <w:marRight w:val="0"/>
          <w:marTop w:val="0"/>
          <w:marBottom w:val="0"/>
          <w:divBdr>
            <w:top w:val="single" w:sz="6" w:space="11" w:color="DBDBDB"/>
            <w:left w:val="none" w:sz="0" w:space="0" w:color="auto"/>
            <w:bottom w:val="none" w:sz="0" w:space="0" w:color="auto"/>
            <w:right w:val="none" w:sz="0" w:space="0" w:color="auto"/>
          </w:divBdr>
          <w:divsChild>
            <w:div w:id="168645854">
              <w:marLeft w:val="0"/>
              <w:marRight w:val="0"/>
              <w:marTop w:val="0"/>
              <w:marBottom w:val="0"/>
              <w:divBdr>
                <w:top w:val="none" w:sz="0" w:space="0" w:color="auto"/>
                <w:left w:val="none" w:sz="0" w:space="0" w:color="auto"/>
                <w:bottom w:val="none" w:sz="0" w:space="0" w:color="auto"/>
                <w:right w:val="none" w:sz="0" w:space="0" w:color="auto"/>
              </w:divBdr>
            </w:div>
            <w:div w:id="1810439169">
              <w:marLeft w:val="0"/>
              <w:marRight w:val="0"/>
              <w:marTop w:val="0"/>
              <w:marBottom w:val="0"/>
              <w:divBdr>
                <w:top w:val="none" w:sz="0" w:space="0" w:color="auto"/>
                <w:left w:val="none" w:sz="0" w:space="0" w:color="auto"/>
                <w:bottom w:val="none" w:sz="0" w:space="0" w:color="auto"/>
                <w:right w:val="none" w:sz="0" w:space="0" w:color="auto"/>
              </w:divBdr>
            </w:div>
            <w:div w:id="1808160918">
              <w:marLeft w:val="0"/>
              <w:marRight w:val="0"/>
              <w:marTop w:val="75"/>
              <w:marBottom w:val="0"/>
              <w:divBdr>
                <w:top w:val="none" w:sz="0" w:space="0" w:color="auto"/>
                <w:left w:val="none" w:sz="0" w:space="0" w:color="auto"/>
                <w:bottom w:val="none" w:sz="0" w:space="0" w:color="auto"/>
                <w:right w:val="none" w:sz="0" w:space="0" w:color="auto"/>
              </w:divBdr>
            </w:div>
          </w:divsChild>
        </w:div>
        <w:div w:id="279577213">
          <w:marLeft w:val="0"/>
          <w:marRight w:val="0"/>
          <w:marTop w:val="0"/>
          <w:marBottom w:val="0"/>
          <w:divBdr>
            <w:top w:val="single" w:sz="6" w:space="11" w:color="DBDBDB"/>
            <w:left w:val="none" w:sz="0" w:space="0" w:color="auto"/>
            <w:bottom w:val="none" w:sz="0" w:space="0" w:color="auto"/>
            <w:right w:val="none" w:sz="0" w:space="0" w:color="auto"/>
          </w:divBdr>
          <w:divsChild>
            <w:div w:id="664283676">
              <w:marLeft w:val="0"/>
              <w:marRight w:val="0"/>
              <w:marTop w:val="0"/>
              <w:marBottom w:val="0"/>
              <w:divBdr>
                <w:top w:val="none" w:sz="0" w:space="0" w:color="auto"/>
                <w:left w:val="none" w:sz="0" w:space="0" w:color="auto"/>
                <w:bottom w:val="none" w:sz="0" w:space="0" w:color="auto"/>
                <w:right w:val="none" w:sz="0" w:space="0" w:color="auto"/>
              </w:divBdr>
            </w:div>
            <w:div w:id="2048488853">
              <w:marLeft w:val="0"/>
              <w:marRight w:val="0"/>
              <w:marTop w:val="0"/>
              <w:marBottom w:val="0"/>
              <w:divBdr>
                <w:top w:val="none" w:sz="0" w:space="0" w:color="auto"/>
                <w:left w:val="none" w:sz="0" w:space="0" w:color="auto"/>
                <w:bottom w:val="none" w:sz="0" w:space="0" w:color="auto"/>
                <w:right w:val="none" w:sz="0" w:space="0" w:color="auto"/>
              </w:divBdr>
            </w:div>
            <w:div w:id="1876195987">
              <w:marLeft w:val="0"/>
              <w:marRight w:val="0"/>
              <w:marTop w:val="75"/>
              <w:marBottom w:val="0"/>
              <w:divBdr>
                <w:top w:val="none" w:sz="0" w:space="0" w:color="auto"/>
                <w:left w:val="none" w:sz="0" w:space="0" w:color="auto"/>
                <w:bottom w:val="none" w:sz="0" w:space="0" w:color="auto"/>
                <w:right w:val="none" w:sz="0" w:space="0" w:color="auto"/>
              </w:divBdr>
            </w:div>
          </w:divsChild>
        </w:div>
        <w:div w:id="1140418322">
          <w:marLeft w:val="0"/>
          <w:marRight w:val="0"/>
          <w:marTop w:val="0"/>
          <w:marBottom w:val="0"/>
          <w:divBdr>
            <w:top w:val="single" w:sz="6" w:space="11" w:color="DBDBDB"/>
            <w:left w:val="none" w:sz="0" w:space="0" w:color="auto"/>
            <w:bottom w:val="none" w:sz="0" w:space="0" w:color="auto"/>
            <w:right w:val="none" w:sz="0" w:space="0" w:color="auto"/>
          </w:divBdr>
          <w:divsChild>
            <w:div w:id="1869950855">
              <w:marLeft w:val="0"/>
              <w:marRight w:val="0"/>
              <w:marTop w:val="0"/>
              <w:marBottom w:val="0"/>
              <w:divBdr>
                <w:top w:val="none" w:sz="0" w:space="0" w:color="auto"/>
                <w:left w:val="none" w:sz="0" w:space="0" w:color="auto"/>
                <w:bottom w:val="none" w:sz="0" w:space="0" w:color="auto"/>
                <w:right w:val="none" w:sz="0" w:space="0" w:color="auto"/>
              </w:divBdr>
            </w:div>
            <w:div w:id="1833327758">
              <w:marLeft w:val="0"/>
              <w:marRight w:val="0"/>
              <w:marTop w:val="0"/>
              <w:marBottom w:val="0"/>
              <w:divBdr>
                <w:top w:val="none" w:sz="0" w:space="0" w:color="auto"/>
                <w:left w:val="none" w:sz="0" w:space="0" w:color="auto"/>
                <w:bottom w:val="none" w:sz="0" w:space="0" w:color="auto"/>
                <w:right w:val="none" w:sz="0" w:space="0" w:color="auto"/>
              </w:divBdr>
            </w:div>
            <w:div w:id="1550846938">
              <w:marLeft w:val="0"/>
              <w:marRight w:val="0"/>
              <w:marTop w:val="75"/>
              <w:marBottom w:val="0"/>
              <w:divBdr>
                <w:top w:val="none" w:sz="0" w:space="0" w:color="auto"/>
                <w:left w:val="none" w:sz="0" w:space="0" w:color="auto"/>
                <w:bottom w:val="none" w:sz="0" w:space="0" w:color="auto"/>
                <w:right w:val="none" w:sz="0" w:space="0" w:color="auto"/>
              </w:divBdr>
            </w:div>
          </w:divsChild>
        </w:div>
        <w:div w:id="1907370861">
          <w:marLeft w:val="0"/>
          <w:marRight w:val="0"/>
          <w:marTop w:val="0"/>
          <w:marBottom w:val="0"/>
          <w:divBdr>
            <w:top w:val="single" w:sz="6" w:space="11" w:color="DBDBDB"/>
            <w:left w:val="none" w:sz="0" w:space="0" w:color="auto"/>
            <w:bottom w:val="none" w:sz="0" w:space="0" w:color="auto"/>
            <w:right w:val="none" w:sz="0" w:space="0" w:color="auto"/>
          </w:divBdr>
          <w:divsChild>
            <w:div w:id="1201895787">
              <w:marLeft w:val="0"/>
              <w:marRight w:val="0"/>
              <w:marTop w:val="0"/>
              <w:marBottom w:val="0"/>
              <w:divBdr>
                <w:top w:val="none" w:sz="0" w:space="0" w:color="auto"/>
                <w:left w:val="none" w:sz="0" w:space="0" w:color="auto"/>
                <w:bottom w:val="none" w:sz="0" w:space="0" w:color="auto"/>
                <w:right w:val="none" w:sz="0" w:space="0" w:color="auto"/>
              </w:divBdr>
            </w:div>
            <w:div w:id="973094513">
              <w:marLeft w:val="0"/>
              <w:marRight w:val="0"/>
              <w:marTop w:val="0"/>
              <w:marBottom w:val="0"/>
              <w:divBdr>
                <w:top w:val="none" w:sz="0" w:space="0" w:color="auto"/>
                <w:left w:val="none" w:sz="0" w:space="0" w:color="auto"/>
                <w:bottom w:val="none" w:sz="0" w:space="0" w:color="auto"/>
                <w:right w:val="none" w:sz="0" w:space="0" w:color="auto"/>
              </w:divBdr>
            </w:div>
            <w:div w:id="496920927">
              <w:marLeft w:val="0"/>
              <w:marRight w:val="0"/>
              <w:marTop w:val="0"/>
              <w:marBottom w:val="0"/>
              <w:divBdr>
                <w:top w:val="none" w:sz="0" w:space="0" w:color="auto"/>
                <w:left w:val="none" w:sz="0" w:space="0" w:color="auto"/>
                <w:bottom w:val="none" w:sz="0" w:space="0" w:color="auto"/>
                <w:right w:val="none" w:sz="0" w:space="0" w:color="auto"/>
              </w:divBdr>
            </w:div>
            <w:div w:id="2069063477">
              <w:marLeft w:val="0"/>
              <w:marRight w:val="0"/>
              <w:marTop w:val="75"/>
              <w:marBottom w:val="0"/>
              <w:divBdr>
                <w:top w:val="none" w:sz="0" w:space="0" w:color="auto"/>
                <w:left w:val="none" w:sz="0" w:space="0" w:color="auto"/>
                <w:bottom w:val="none" w:sz="0" w:space="0" w:color="auto"/>
                <w:right w:val="none" w:sz="0" w:space="0" w:color="auto"/>
              </w:divBdr>
            </w:div>
          </w:divsChild>
        </w:div>
        <w:div w:id="2118021630">
          <w:marLeft w:val="0"/>
          <w:marRight w:val="0"/>
          <w:marTop w:val="0"/>
          <w:marBottom w:val="0"/>
          <w:divBdr>
            <w:top w:val="single" w:sz="6" w:space="11" w:color="DBDBDB"/>
            <w:left w:val="none" w:sz="0" w:space="0" w:color="auto"/>
            <w:bottom w:val="none" w:sz="0" w:space="0" w:color="auto"/>
            <w:right w:val="none" w:sz="0" w:space="0" w:color="auto"/>
          </w:divBdr>
          <w:divsChild>
            <w:div w:id="101532434">
              <w:marLeft w:val="0"/>
              <w:marRight w:val="0"/>
              <w:marTop w:val="0"/>
              <w:marBottom w:val="0"/>
              <w:divBdr>
                <w:top w:val="none" w:sz="0" w:space="0" w:color="auto"/>
                <w:left w:val="none" w:sz="0" w:space="0" w:color="auto"/>
                <w:bottom w:val="none" w:sz="0" w:space="0" w:color="auto"/>
                <w:right w:val="none" w:sz="0" w:space="0" w:color="auto"/>
              </w:divBdr>
            </w:div>
            <w:div w:id="327558149">
              <w:marLeft w:val="0"/>
              <w:marRight w:val="0"/>
              <w:marTop w:val="0"/>
              <w:marBottom w:val="0"/>
              <w:divBdr>
                <w:top w:val="none" w:sz="0" w:space="0" w:color="auto"/>
                <w:left w:val="none" w:sz="0" w:space="0" w:color="auto"/>
                <w:bottom w:val="none" w:sz="0" w:space="0" w:color="auto"/>
                <w:right w:val="none" w:sz="0" w:space="0" w:color="auto"/>
              </w:divBdr>
            </w:div>
            <w:div w:id="1949119385">
              <w:marLeft w:val="0"/>
              <w:marRight w:val="0"/>
              <w:marTop w:val="75"/>
              <w:marBottom w:val="0"/>
              <w:divBdr>
                <w:top w:val="none" w:sz="0" w:space="0" w:color="auto"/>
                <w:left w:val="none" w:sz="0" w:space="0" w:color="auto"/>
                <w:bottom w:val="none" w:sz="0" w:space="0" w:color="auto"/>
                <w:right w:val="none" w:sz="0" w:space="0" w:color="auto"/>
              </w:divBdr>
            </w:div>
          </w:divsChild>
        </w:div>
        <w:div w:id="1344748637">
          <w:marLeft w:val="0"/>
          <w:marRight w:val="0"/>
          <w:marTop w:val="0"/>
          <w:marBottom w:val="0"/>
          <w:divBdr>
            <w:top w:val="single" w:sz="6" w:space="11" w:color="DBDBDB"/>
            <w:left w:val="none" w:sz="0" w:space="0" w:color="auto"/>
            <w:bottom w:val="none" w:sz="0" w:space="0" w:color="auto"/>
            <w:right w:val="none" w:sz="0" w:space="0" w:color="auto"/>
          </w:divBdr>
          <w:divsChild>
            <w:div w:id="993725261">
              <w:marLeft w:val="0"/>
              <w:marRight w:val="0"/>
              <w:marTop w:val="0"/>
              <w:marBottom w:val="0"/>
              <w:divBdr>
                <w:top w:val="none" w:sz="0" w:space="0" w:color="auto"/>
                <w:left w:val="none" w:sz="0" w:space="0" w:color="auto"/>
                <w:bottom w:val="none" w:sz="0" w:space="0" w:color="auto"/>
                <w:right w:val="none" w:sz="0" w:space="0" w:color="auto"/>
              </w:divBdr>
            </w:div>
            <w:div w:id="341325530">
              <w:marLeft w:val="0"/>
              <w:marRight w:val="0"/>
              <w:marTop w:val="0"/>
              <w:marBottom w:val="0"/>
              <w:divBdr>
                <w:top w:val="none" w:sz="0" w:space="0" w:color="auto"/>
                <w:left w:val="none" w:sz="0" w:space="0" w:color="auto"/>
                <w:bottom w:val="none" w:sz="0" w:space="0" w:color="auto"/>
                <w:right w:val="none" w:sz="0" w:space="0" w:color="auto"/>
              </w:divBdr>
            </w:div>
            <w:div w:id="1740328554">
              <w:marLeft w:val="0"/>
              <w:marRight w:val="0"/>
              <w:marTop w:val="75"/>
              <w:marBottom w:val="0"/>
              <w:divBdr>
                <w:top w:val="none" w:sz="0" w:space="0" w:color="auto"/>
                <w:left w:val="none" w:sz="0" w:space="0" w:color="auto"/>
                <w:bottom w:val="none" w:sz="0" w:space="0" w:color="auto"/>
                <w:right w:val="none" w:sz="0" w:space="0" w:color="auto"/>
              </w:divBdr>
            </w:div>
          </w:divsChild>
        </w:div>
        <w:div w:id="1282759301">
          <w:marLeft w:val="0"/>
          <w:marRight w:val="0"/>
          <w:marTop w:val="0"/>
          <w:marBottom w:val="0"/>
          <w:divBdr>
            <w:top w:val="single" w:sz="6" w:space="11" w:color="DBDBDB"/>
            <w:left w:val="none" w:sz="0" w:space="0" w:color="auto"/>
            <w:bottom w:val="none" w:sz="0" w:space="0" w:color="auto"/>
            <w:right w:val="none" w:sz="0" w:space="0" w:color="auto"/>
          </w:divBdr>
          <w:divsChild>
            <w:div w:id="1286158803">
              <w:marLeft w:val="0"/>
              <w:marRight w:val="0"/>
              <w:marTop w:val="0"/>
              <w:marBottom w:val="0"/>
              <w:divBdr>
                <w:top w:val="none" w:sz="0" w:space="0" w:color="auto"/>
                <w:left w:val="none" w:sz="0" w:space="0" w:color="auto"/>
                <w:bottom w:val="none" w:sz="0" w:space="0" w:color="auto"/>
                <w:right w:val="none" w:sz="0" w:space="0" w:color="auto"/>
              </w:divBdr>
            </w:div>
            <w:div w:id="1904872302">
              <w:marLeft w:val="0"/>
              <w:marRight w:val="0"/>
              <w:marTop w:val="0"/>
              <w:marBottom w:val="0"/>
              <w:divBdr>
                <w:top w:val="none" w:sz="0" w:space="0" w:color="auto"/>
                <w:left w:val="none" w:sz="0" w:space="0" w:color="auto"/>
                <w:bottom w:val="none" w:sz="0" w:space="0" w:color="auto"/>
                <w:right w:val="none" w:sz="0" w:space="0" w:color="auto"/>
              </w:divBdr>
            </w:div>
            <w:div w:id="2046783531">
              <w:marLeft w:val="0"/>
              <w:marRight w:val="0"/>
              <w:marTop w:val="0"/>
              <w:marBottom w:val="0"/>
              <w:divBdr>
                <w:top w:val="none" w:sz="0" w:space="0" w:color="auto"/>
                <w:left w:val="none" w:sz="0" w:space="0" w:color="auto"/>
                <w:bottom w:val="none" w:sz="0" w:space="0" w:color="auto"/>
                <w:right w:val="none" w:sz="0" w:space="0" w:color="auto"/>
              </w:divBdr>
            </w:div>
            <w:div w:id="1233467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loda/id/LEGIARTI000025181025/2012-01-23/" TargetMode="External"/><Relationship Id="rId18" Type="http://schemas.openxmlformats.org/officeDocument/2006/relationships/hyperlink" Target="https://www.legifrance.gouv.fr/loda/id/LEGIARTI000025181025/2012-01-23/" TargetMode="External"/><Relationship Id="rId26" Type="http://schemas.openxmlformats.org/officeDocument/2006/relationships/hyperlink" Target="https://www.legifrance.gouv.fr/loda/id/LEGIARTI000025181025/2012-01-23/" TargetMode="External"/><Relationship Id="rId39" Type="http://schemas.openxmlformats.org/officeDocument/2006/relationships/theme" Target="theme/theme1.xml"/><Relationship Id="rId21" Type="http://schemas.openxmlformats.org/officeDocument/2006/relationships/hyperlink" Target="https://www.legifrance.gouv.fr/loda/id/LEGIARTI000025181025/2012-01-23/" TargetMode="External"/><Relationship Id="rId34" Type="http://schemas.openxmlformats.org/officeDocument/2006/relationships/hyperlink" Target="https://www.legifrance.gouv.fr/codes/article_lc/LEGIARTI000039386631" TargetMode="External"/><Relationship Id="rId7" Type="http://schemas.openxmlformats.org/officeDocument/2006/relationships/hyperlink" Target="https://www.legifrance.gouv.fr/codes/article_lc/LEGIARTI000034747208" TargetMode="External"/><Relationship Id="rId12" Type="http://schemas.openxmlformats.org/officeDocument/2006/relationships/hyperlink" Target="https://www.legifrance.gouv.fr/codes/article_lc/LEGIARTI000025181192" TargetMode="External"/><Relationship Id="rId17" Type="http://schemas.openxmlformats.org/officeDocument/2006/relationships/hyperlink" Target="https://www.legifrance.gouv.fr/codes/article_lc/LEGIARTI000025181350" TargetMode="External"/><Relationship Id="rId25" Type="http://schemas.openxmlformats.org/officeDocument/2006/relationships/hyperlink" Target="https://www.legifrance.gouv.fr/codes/article_lc/LEGIARTI000025181358" TargetMode="External"/><Relationship Id="rId33" Type="http://schemas.openxmlformats.org/officeDocument/2006/relationships/hyperlink" Target="https://www.legifrance.gouv.fr/loda/id/LEGIARTI000025181025/2012-01-2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ifrance.gouv.fr/loda/id/LEGIARTI000025181025/2012-01-23/" TargetMode="External"/><Relationship Id="rId20" Type="http://schemas.openxmlformats.org/officeDocument/2006/relationships/hyperlink" Target="https://www.legifrance.gouv.fr/codes/article_lc/LEGIARTI000025181352" TargetMode="External"/><Relationship Id="rId29" Type="http://schemas.openxmlformats.org/officeDocument/2006/relationships/hyperlink" Target="https://www.legifrance.gouv.fr/loda/id/LEGIARTI000025181025/2012-01-23/" TargetMode="External"/><Relationship Id="rId1" Type="http://schemas.openxmlformats.org/officeDocument/2006/relationships/numbering" Target="numbering.xml"/><Relationship Id="rId6" Type="http://schemas.openxmlformats.org/officeDocument/2006/relationships/hyperlink" Target="https://www.legifrance.gouv.fr/loda/id/LEGIARTI000025181025/2012-01-23/" TargetMode="External"/><Relationship Id="rId11" Type="http://schemas.openxmlformats.org/officeDocument/2006/relationships/hyperlink" Target="https://www.legifrance.gouv.fr/affichTexteArticle.do?cidTexte=JORFTEXT000000350926&amp;idArticle=LEGIARTI000006492567&amp;dateTexte=&amp;categorieLien=cid" TargetMode="External"/><Relationship Id="rId24" Type="http://schemas.openxmlformats.org/officeDocument/2006/relationships/hyperlink" Target="https://www.legifrance.gouv.fr/affichCodeArticle.do?cidTexte=LEGITEXT000006070716&amp;idArticle=LEGIARTI000006410791&amp;dateTexte=&amp;categorieLien=cid" TargetMode="External"/><Relationship Id="rId32" Type="http://schemas.openxmlformats.org/officeDocument/2006/relationships/hyperlink" Target="https://www.legifrance.gouv.fr/codes/article_lc/LEGIARTI000025181364" TargetMode="External"/><Relationship Id="rId37" Type="http://schemas.openxmlformats.org/officeDocument/2006/relationships/hyperlink" Target="https://www.legifrance.gouv.fr/loda/id/LEGIARTI000034667273/2017-05-11/" TargetMode="External"/><Relationship Id="rId5" Type="http://schemas.openxmlformats.org/officeDocument/2006/relationships/hyperlink" Target="https://www.legifrance.gouv.fr/codes/article_lc/LEGIARTI000025181113" TargetMode="External"/><Relationship Id="rId15" Type="http://schemas.openxmlformats.org/officeDocument/2006/relationships/hyperlink" Target="https://www.legifrance.gouv.fr/codes/article_lc/LEGIARTI000025181348" TargetMode="External"/><Relationship Id="rId23" Type="http://schemas.openxmlformats.org/officeDocument/2006/relationships/hyperlink" Target="https://www.legifrance.gouv.fr/loda/id/LEGIARTI000025181025/2012-01-23/" TargetMode="External"/><Relationship Id="rId28" Type="http://schemas.openxmlformats.org/officeDocument/2006/relationships/hyperlink" Target="https://www.legifrance.gouv.fr/codes/article_lc/LEGIARTI000025181360" TargetMode="External"/><Relationship Id="rId36" Type="http://schemas.openxmlformats.org/officeDocument/2006/relationships/hyperlink" Target="https://www.legifrance.gouv.fr/codes/article_lc/LEGIARTI000034747213" TargetMode="External"/><Relationship Id="rId10" Type="http://schemas.openxmlformats.org/officeDocument/2006/relationships/hyperlink" Target="https://www.legifrance.gouv.fr/loda/id/LEGIARTI000025181025/2012-01-23/" TargetMode="External"/><Relationship Id="rId19" Type="http://schemas.openxmlformats.org/officeDocument/2006/relationships/hyperlink" Target="https://www.legifrance.gouv.fr/affichCodeArticle.do?cidTexte=LEGITEXT000006070716&amp;idArticle=LEGIARTI000025181348&amp;dateTexte=&amp;categorieLien=cid" TargetMode="External"/><Relationship Id="rId31" Type="http://schemas.openxmlformats.org/officeDocument/2006/relationships/hyperlink" Target="https://www.legifrance.gouv.fr/loda/id/LEGIARTI000025181025/2012-01-23/" TargetMode="External"/><Relationship Id="rId4" Type="http://schemas.openxmlformats.org/officeDocument/2006/relationships/webSettings" Target="webSettings.xml"/><Relationship Id="rId9" Type="http://schemas.openxmlformats.org/officeDocument/2006/relationships/hyperlink" Target="https://www.legifrance.gouv.fr/codes/article_lc/LEGIARTI000025181183" TargetMode="External"/><Relationship Id="rId14" Type="http://schemas.openxmlformats.org/officeDocument/2006/relationships/hyperlink" Target="https://www.legifrance.gouv.fr/affichTexteArticle.do?cidTexte=JORFTEXT000000350926&amp;idArticle=LEGIARTI000024806405&amp;dateTexte=&amp;categorieLien=cid" TargetMode="External"/><Relationship Id="rId22" Type="http://schemas.openxmlformats.org/officeDocument/2006/relationships/hyperlink" Target="https://www.legifrance.gouv.fr/codes/article_lc/LEGIARTI000025181354" TargetMode="External"/><Relationship Id="rId27" Type="http://schemas.openxmlformats.org/officeDocument/2006/relationships/hyperlink" Target="https://www.legifrance.gouv.fr/affichTexte.do?cidTexte=JORFTEXT000000307814&amp;categorieLien=cid" TargetMode="External"/><Relationship Id="rId30" Type="http://schemas.openxmlformats.org/officeDocument/2006/relationships/hyperlink" Target="https://www.legifrance.gouv.fr/codes/article_lc/LEGIARTI000025181362" TargetMode="External"/><Relationship Id="rId35" Type="http://schemas.openxmlformats.org/officeDocument/2006/relationships/hyperlink" Target="https://www.legifrance.gouv.fr/loda/id/LEGIARTI000039114120/2020-01-01/" TargetMode="External"/><Relationship Id="rId8" Type="http://schemas.openxmlformats.org/officeDocument/2006/relationships/hyperlink" Target="https://www.legifrance.gouv.fr/loda/id/LEGIARTI000034667271/2017-05-11/"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1464</Words>
  <Characters>8058</Characters>
  <Application>Microsoft Office Word</Application>
  <DocSecurity>0</DocSecurity>
  <Lines>67</Lines>
  <Paragraphs>19</Paragraphs>
  <ScaleCrop>false</ScaleCrop>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Grimaldi</dc:creator>
  <cp:keywords/>
  <dc:description/>
  <cp:lastModifiedBy>Karine Grimaldi</cp:lastModifiedBy>
  <cp:revision>1</cp:revision>
  <dcterms:created xsi:type="dcterms:W3CDTF">2022-04-11T14:51:00Z</dcterms:created>
  <dcterms:modified xsi:type="dcterms:W3CDTF">2022-04-11T14:56:00Z</dcterms:modified>
</cp:coreProperties>
</file>